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1574A2" w:rsidRDefault="00A563E0" w:rsidP="00D3263E">
      <w:pPr>
        <w:pStyle w:val="a3"/>
        <w:spacing w:before="0" w:after="0"/>
        <w:ind w:left="6372"/>
        <w:rPr>
          <w:rFonts w:ascii="Times New Roman" w:hAnsi="Times New Roman" w:cs="Times New Roman"/>
          <w:bCs/>
        </w:rPr>
      </w:pPr>
      <w:r w:rsidRPr="001574A2">
        <w:rPr>
          <w:rFonts w:ascii="Times New Roman" w:hAnsi="Times New Roman" w:cs="Times New Roman"/>
          <w:bCs/>
        </w:rPr>
        <w:t>УТВЕРЖДАЮ:</w:t>
      </w:r>
    </w:p>
    <w:p w:rsidR="00A563E0" w:rsidRPr="001574A2" w:rsidRDefault="00A563E0" w:rsidP="00D3263E">
      <w:pPr>
        <w:pStyle w:val="a3"/>
        <w:spacing w:before="0" w:after="0"/>
        <w:ind w:left="6372"/>
        <w:rPr>
          <w:rFonts w:ascii="Times New Roman" w:hAnsi="Times New Roman" w:cs="Times New Roman"/>
          <w:bCs/>
        </w:rPr>
      </w:pPr>
      <w:r w:rsidRPr="001574A2">
        <w:rPr>
          <w:rFonts w:ascii="Times New Roman" w:hAnsi="Times New Roman" w:cs="Times New Roman"/>
          <w:bCs/>
        </w:rPr>
        <w:t xml:space="preserve">Генеральный директор </w:t>
      </w:r>
    </w:p>
    <w:p w:rsidR="00A563E0" w:rsidRPr="001574A2" w:rsidRDefault="00A563E0" w:rsidP="00D3263E">
      <w:pPr>
        <w:pStyle w:val="a3"/>
        <w:spacing w:before="0" w:after="0"/>
        <w:ind w:left="6372"/>
        <w:rPr>
          <w:rFonts w:ascii="Times New Roman" w:hAnsi="Times New Roman" w:cs="Times New Roman"/>
          <w:bCs/>
        </w:rPr>
      </w:pPr>
      <w:r w:rsidRPr="001574A2">
        <w:rPr>
          <w:rFonts w:ascii="Times New Roman" w:hAnsi="Times New Roman" w:cs="Times New Roman"/>
          <w:bCs/>
        </w:rPr>
        <w:t xml:space="preserve">ОАО «Центр «Омега» </w:t>
      </w:r>
    </w:p>
    <w:p w:rsidR="00A563E0" w:rsidRPr="001574A2" w:rsidRDefault="00A563E0" w:rsidP="00D3263E">
      <w:pPr>
        <w:pStyle w:val="a3"/>
        <w:spacing w:before="0" w:after="0"/>
        <w:ind w:left="6372"/>
        <w:rPr>
          <w:rFonts w:ascii="Times New Roman" w:hAnsi="Times New Roman" w:cs="Times New Roman"/>
          <w:bCs/>
        </w:rPr>
      </w:pPr>
    </w:p>
    <w:p w:rsidR="00A563E0" w:rsidRPr="001574A2" w:rsidRDefault="00A563E0" w:rsidP="00D3263E">
      <w:pPr>
        <w:pStyle w:val="a3"/>
        <w:spacing w:before="0" w:after="0"/>
        <w:ind w:left="6372"/>
        <w:rPr>
          <w:rFonts w:ascii="Times New Roman" w:hAnsi="Times New Roman" w:cs="Times New Roman"/>
          <w:bCs/>
        </w:rPr>
      </w:pPr>
      <w:r w:rsidRPr="001574A2">
        <w:rPr>
          <w:rFonts w:ascii="Times New Roman" w:hAnsi="Times New Roman" w:cs="Times New Roman"/>
          <w:bCs/>
        </w:rPr>
        <w:t>___________</w:t>
      </w:r>
      <w:proofErr w:type="spellStart"/>
      <w:r w:rsidRPr="001574A2">
        <w:rPr>
          <w:rFonts w:ascii="Times New Roman" w:hAnsi="Times New Roman" w:cs="Times New Roman"/>
          <w:bCs/>
        </w:rPr>
        <w:t>М.Я.Капирулин</w:t>
      </w:r>
      <w:proofErr w:type="spellEnd"/>
    </w:p>
    <w:p w:rsidR="00A563E0" w:rsidRPr="001574A2" w:rsidRDefault="00A563E0" w:rsidP="00D3263E">
      <w:pPr>
        <w:pStyle w:val="a3"/>
        <w:spacing w:before="0" w:after="0"/>
        <w:ind w:left="6372"/>
        <w:rPr>
          <w:rFonts w:ascii="Times New Roman" w:hAnsi="Times New Roman" w:cs="Times New Roman"/>
          <w:bCs/>
        </w:rPr>
      </w:pPr>
    </w:p>
    <w:p w:rsidR="00DA1D3F" w:rsidRPr="001574A2" w:rsidRDefault="00DA1D3F" w:rsidP="00D3263E">
      <w:pPr>
        <w:pStyle w:val="a3"/>
        <w:spacing w:before="0" w:after="0"/>
        <w:ind w:left="4962"/>
        <w:rPr>
          <w:rFonts w:ascii="Times New Roman" w:hAnsi="Times New Roman" w:cs="Times New Roman"/>
          <w:bCs/>
        </w:rPr>
      </w:pPr>
    </w:p>
    <w:p w:rsidR="00B43BFA" w:rsidRPr="001574A2" w:rsidRDefault="00B43BFA" w:rsidP="00D3263E">
      <w:pPr>
        <w:pStyle w:val="a3"/>
        <w:spacing w:before="0" w:after="0"/>
        <w:jc w:val="center"/>
        <w:rPr>
          <w:rFonts w:ascii="Times New Roman" w:hAnsi="Times New Roman" w:cs="Times New Roman"/>
          <w:b/>
          <w:bCs/>
        </w:rPr>
      </w:pPr>
    </w:p>
    <w:p w:rsidR="00B43BFA" w:rsidRPr="001574A2" w:rsidRDefault="00B43BFA" w:rsidP="00D3263E">
      <w:pPr>
        <w:pStyle w:val="a3"/>
        <w:spacing w:before="0" w:after="0"/>
        <w:jc w:val="center"/>
        <w:rPr>
          <w:rFonts w:ascii="Times New Roman" w:hAnsi="Times New Roman" w:cs="Times New Roman"/>
          <w:b/>
          <w:bCs/>
        </w:rPr>
      </w:pPr>
    </w:p>
    <w:p w:rsidR="00967BF6" w:rsidRPr="001574A2" w:rsidRDefault="007F5E3C" w:rsidP="00967BF6">
      <w:pPr>
        <w:widowControl w:val="0"/>
        <w:jc w:val="center"/>
        <w:rPr>
          <w:b/>
          <w:bCs/>
          <w:sz w:val="24"/>
          <w:szCs w:val="24"/>
        </w:rPr>
      </w:pPr>
      <w:r w:rsidRPr="001574A2">
        <w:rPr>
          <w:b/>
          <w:bCs/>
          <w:sz w:val="24"/>
          <w:szCs w:val="24"/>
        </w:rPr>
        <w:t xml:space="preserve">Протокол </w:t>
      </w:r>
      <w:r w:rsidR="00967BF6" w:rsidRPr="001574A2">
        <w:rPr>
          <w:b/>
          <w:sz w:val="24"/>
          <w:szCs w:val="24"/>
        </w:rPr>
        <w:t>№ 2  рассмотрения заявок</w:t>
      </w:r>
    </w:p>
    <w:p w:rsidR="00781700" w:rsidRPr="001574A2" w:rsidRDefault="00967BF6" w:rsidP="00967BF6">
      <w:pPr>
        <w:pStyle w:val="a3"/>
        <w:spacing w:before="0" w:after="0"/>
        <w:jc w:val="center"/>
        <w:rPr>
          <w:rFonts w:ascii="Times New Roman" w:hAnsi="Times New Roman" w:cs="Times New Roman"/>
          <w:b/>
          <w:bCs/>
        </w:rPr>
      </w:pPr>
      <w:r w:rsidRPr="001574A2">
        <w:rPr>
          <w:rFonts w:ascii="Times New Roman" w:hAnsi="Times New Roman" w:cs="Times New Roman"/>
          <w:b/>
          <w:bCs/>
        </w:rPr>
        <w:t xml:space="preserve">на участие </w:t>
      </w:r>
      <w:bookmarkStart w:id="0" w:name="_GoBack"/>
      <w:bookmarkEnd w:id="0"/>
      <w:r w:rsidRPr="001574A2">
        <w:rPr>
          <w:rFonts w:ascii="Times New Roman" w:hAnsi="Times New Roman" w:cs="Times New Roman"/>
          <w:b/>
          <w:bCs/>
        </w:rPr>
        <w:t>в открытом тендере</w:t>
      </w:r>
      <w:r w:rsidR="007F5E3C" w:rsidRPr="001574A2">
        <w:rPr>
          <w:rFonts w:ascii="Times New Roman" w:hAnsi="Times New Roman" w:cs="Times New Roman"/>
          <w:b/>
          <w:bCs/>
        </w:rPr>
        <w:t xml:space="preserve"> </w:t>
      </w:r>
      <w:r w:rsidR="004229C5" w:rsidRPr="001574A2">
        <w:rPr>
          <w:rFonts w:ascii="Times New Roman" w:hAnsi="Times New Roman" w:cs="Times New Roman"/>
          <w:b/>
          <w:bCs/>
        </w:rPr>
        <w:t xml:space="preserve"> </w:t>
      </w:r>
    </w:p>
    <w:p w:rsidR="00DA1D3F" w:rsidRPr="001574A2" w:rsidRDefault="00E946E7" w:rsidP="00E946E7">
      <w:pPr>
        <w:suppressAutoHyphens w:val="0"/>
        <w:jc w:val="center"/>
        <w:rPr>
          <w:b/>
          <w:bCs/>
          <w:sz w:val="24"/>
          <w:szCs w:val="24"/>
        </w:rPr>
      </w:pPr>
      <w:r w:rsidRPr="001574A2">
        <w:rPr>
          <w:rFonts w:eastAsiaTheme="minorEastAsia"/>
          <w:b/>
          <w:sz w:val="24"/>
          <w:szCs w:val="24"/>
          <w:lang w:eastAsia="ru-RU"/>
        </w:rPr>
        <w:t>лот № 9</w:t>
      </w:r>
      <w:r w:rsidRPr="001574A2">
        <w:rPr>
          <w:rFonts w:eastAsiaTheme="minorEastAsia"/>
          <w:sz w:val="24"/>
          <w:szCs w:val="24"/>
          <w:lang w:eastAsia="ru-RU"/>
        </w:rPr>
        <w:t xml:space="preserve"> </w:t>
      </w:r>
      <w:r w:rsidRPr="001574A2">
        <w:rPr>
          <w:sz w:val="24"/>
          <w:szCs w:val="24"/>
          <w:lang w:eastAsia="ru-RU"/>
        </w:rPr>
        <w:t>«Поставка технологического пищевого оборудования для комбината питания здания штаба строительства на объекте «Комплекс зданий и сооружений «Малый Ахун» на 1325 номеров в Имеретинской низменности, из них 225 номеров категории 4 звезды и 1100 номеров категории 3 звезды</w:t>
      </w:r>
      <w:r w:rsidRPr="001574A2">
        <w:rPr>
          <w:rFonts w:eastAsiaTheme="minorEastAsia"/>
          <w:sz w:val="24"/>
          <w:szCs w:val="24"/>
          <w:lang w:eastAsia="ru-RU"/>
        </w:rPr>
        <w:t>»</w:t>
      </w:r>
    </w:p>
    <w:p w:rsidR="009C7683" w:rsidRPr="001574A2" w:rsidRDefault="009C7683" w:rsidP="00E92A37">
      <w:pPr>
        <w:pStyle w:val="21"/>
        <w:ind w:right="40" w:firstLine="0"/>
        <w:jc w:val="center"/>
        <w:rPr>
          <w:szCs w:val="24"/>
        </w:rPr>
      </w:pPr>
    </w:p>
    <w:p w:rsidR="007F5E3C" w:rsidRPr="001574A2" w:rsidRDefault="00167B3E" w:rsidP="00D3263E">
      <w:pPr>
        <w:pStyle w:val="21"/>
        <w:ind w:right="40" w:firstLine="0"/>
        <w:rPr>
          <w:szCs w:val="24"/>
        </w:rPr>
      </w:pPr>
      <w:proofErr w:type="spellStart"/>
      <w:r w:rsidRPr="001574A2">
        <w:rPr>
          <w:szCs w:val="24"/>
        </w:rPr>
        <w:t>г</w:t>
      </w:r>
      <w:proofErr w:type="gramStart"/>
      <w:r w:rsidRPr="001574A2">
        <w:rPr>
          <w:szCs w:val="24"/>
        </w:rPr>
        <w:t>.С</w:t>
      </w:r>
      <w:proofErr w:type="gramEnd"/>
      <w:r w:rsidRPr="001574A2">
        <w:rPr>
          <w:szCs w:val="24"/>
        </w:rPr>
        <w:t>очи</w:t>
      </w:r>
      <w:proofErr w:type="spellEnd"/>
      <w:r w:rsidR="00A563E0" w:rsidRPr="001574A2">
        <w:rPr>
          <w:szCs w:val="24"/>
        </w:rPr>
        <w:t xml:space="preserve">, </w:t>
      </w:r>
      <w:proofErr w:type="spellStart"/>
      <w:r w:rsidR="00A563E0" w:rsidRPr="001574A2">
        <w:rPr>
          <w:szCs w:val="24"/>
        </w:rPr>
        <w:t>г.Краснодар</w:t>
      </w:r>
      <w:proofErr w:type="spellEnd"/>
      <w:r w:rsidR="00A563E0" w:rsidRPr="001574A2">
        <w:rPr>
          <w:szCs w:val="24"/>
        </w:rPr>
        <w:t xml:space="preserve"> (видеосвязь)</w:t>
      </w:r>
      <w:r w:rsidRPr="001574A2">
        <w:rPr>
          <w:szCs w:val="24"/>
        </w:rPr>
        <w:t xml:space="preserve">           </w:t>
      </w:r>
      <w:r w:rsidR="0008591A" w:rsidRPr="001574A2">
        <w:rPr>
          <w:szCs w:val="24"/>
        </w:rPr>
        <w:t xml:space="preserve">                             </w:t>
      </w:r>
      <w:r w:rsidRPr="001574A2">
        <w:rPr>
          <w:szCs w:val="24"/>
        </w:rPr>
        <w:t xml:space="preserve">        </w:t>
      </w:r>
      <w:r w:rsidR="007F5E3C" w:rsidRPr="001574A2">
        <w:rPr>
          <w:szCs w:val="24"/>
        </w:rPr>
        <w:t xml:space="preserve"> </w:t>
      </w:r>
      <w:r w:rsidRPr="001574A2">
        <w:rPr>
          <w:szCs w:val="24"/>
        </w:rPr>
        <w:t xml:space="preserve">                </w:t>
      </w:r>
      <w:r w:rsidR="007F5E3C" w:rsidRPr="001574A2">
        <w:rPr>
          <w:szCs w:val="24"/>
        </w:rPr>
        <w:t xml:space="preserve">   </w:t>
      </w:r>
      <w:r w:rsidR="00C53FAC" w:rsidRPr="001574A2">
        <w:rPr>
          <w:szCs w:val="24"/>
        </w:rPr>
        <w:t>«</w:t>
      </w:r>
      <w:r w:rsidR="00E92A37" w:rsidRPr="001574A2">
        <w:rPr>
          <w:szCs w:val="24"/>
        </w:rPr>
        <w:t>1</w:t>
      </w:r>
      <w:r w:rsidR="00967BF6" w:rsidRPr="001574A2">
        <w:rPr>
          <w:szCs w:val="24"/>
        </w:rPr>
        <w:t>6</w:t>
      </w:r>
      <w:r w:rsidR="007F5E3C" w:rsidRPr="001574A2">
        <w:rPr>
          <w:szCs w:val="24"/>
        </w:rPr>
        <w:t>»</w:t>
      </w:r>
      <w:r w:rsidR="005D1917" w:rsidRPr="001574A2">
        <w:rPr>
          <w:szCs w:val="24"/>
        </w:rPr>
        <w:t xml:space="preserve"> июля</w:t>
      </w:r>
      <w:r w:rsidR="007F5E3C" w:rsidRPr="001574A2">
        <w:rPr>
          <w:szCs w:val="24"/>
        </w:rPr>
        <w:t xml:space="preserve"> 201</w:t>
      </w:r>
      <w:r w:rsidRPr="001574A2">
        <w:rPr>
          <w:szCs w:val="24"/>
        </w:rPr>
        <w:t>2</w:t>
      </w:r>
      <w:r w:rsidR="007F5E3C" w:rsidRPr="001574A2">
        <w:rPr>
          <w:szCs w:val="24"/>
        </w:rPr>
        <w:t>г.</w:t>
      </w:r>
    </w:p>
    <w:p w:rsidR="007F5E3C" w:rsidRPr="001574A2" w:rsidRDefault="007F5E3C" w:rsidP="00D3263E">
      <w:pPr>
        <w:pStyle w:val="21"/>
        <w:ind w:right="40" w:firstLine="0"/>
        <w:jc w:val="left"/>
        <w:rPr>
          <w:szCs w:val="24"/>
          <w:vertAlign w:val="superscript"/>
        </w:rPr>
      </w:pPr>
      <w:r w:rsidRPr="001574A2">
        <w:rPr>
          <w:szCs w:val="24"/>
          <w:vertAlign w:val="superscript"/>
        </w:rPr>
        <w:t xml:space="preserve">(Место проведения </w:t>
      </w:r>
      <w:r w:rsidR="00A563E0" w:rsidRPr="001574A2">
        <w:rPr>
          <w:szCs w:val="24"/>
          <w:vertAlign w:val="superscript"/>
        </w:rPr>
        <w:t>заседания комиссии</w:t>
      </w:r>
      <w:r w:rsidRPr="001574A2">
        <w:rPr>
          <w:szCs w:val="24"/>
          <w:vertAlign w:val="superscript"/>
        </w:rPr>
        <w:t>)</w:t>
      </w:r>
    </w:p>
    <w:p w:rsidR="00B43BFA" w:rsidRPr="001574A2" w:rsidRDefault="00B43BFA" w:rsidP="00D3263E">
      <w:pPr>
        <w:widowControl w:val="0"/>
        <w:suppressAutoHyphens w:val="0"/>
        <w:autoSpaceDE w:val="0"/>
        <w:autoSpaceDN w:val="0"/>
        <w:adjustRightInd w:val="0"/>
        <w:ind w:firstLine="709"/>
        <w:jc w:val="both"/>
        <w:rPr>
          <w:b/>
          <w:sz w:val="24"/>
          <w:szCs w:val="24"/>
          <w:lang w:eastAsia="ru-RU"/>
        </w:rPr>
      </w:pPr>
    </w:p>
    <w:p w:rsidR="0008591A" w:rsidRPr="001574A2" w:rsidRDefault="0008591A" w:rsidP="00D3263E">
      <w:pPr>
        <w:widowControl w:val="0"/>
        <w:suppressAutoHyphens w:val="0"/>
        <w:autoSpaceDE w:val="0"/>
        <w:autoSpaceDN w:val="0"/>
        <w:adjustRightInd w:val="0"/>
        <w:ind w:firstLine="709"/>
        <w:jc w:val="both"/>
        <w:rPr>
          <w:b/>
          <w:bCs/>
          <w:sz w:val="24"/>
          <w:szCs w:val="24"/>
          <w:lang w:eastAsia="ru-RU"/>
        </w:rPr>
      </w:pPr>
      <w:r w:rsidRPr="001574A2">
        <w:rPr>
          <w:b/>
          <w:sz w:val="24"/>
          <w:szCs w:val="24"/>
          <w:lang w:eastAsia="ru-RU"/>
        </w:rPr>
        <w:t>1. </w:t>
      </w:r>
      <w:r w:rsidRPr="001574A2">
        <w:rPr>
          <w:b/>
          <w:sz w:val="24"/>
          <w:szCs w:val="24"/>
        </w:rPr>
        <w:t>Тендер</w:t>
      </w:r>
      <w:r w:rsidRPr="001574A2">
        <w:rPr>
          <w:b/>
          <w:sz w:val="24"/>
          <w:szCs w:val="24"/>
          <w:lang w:eastAsia="ru-RU"/>
        </w:rPr>
        <w:t xml:space="preserve"> проводит </w:t>
      </w:r>
      <w:r w:rsidRPr="001574A2">
        <w:rPr>
          <w:b/>
          <w:bCs/>
          <w:sz w:val="24"/>
          <w:szCs w:val="24"/>
          <w:lang w:eastAsia="ru-RU"/>
        </w:rPr>
        <w:t>Заказчик:</w:t>
      </w:r>
    </w:p>
    <w:p w:rsidR="0008591A" w:rsidRPr="001574A2" w:rsidRDefault="0008591A" w:rsidP="00D3263E">
      <w:pPr>
        <w:widowControl w:val="0"/>
        <w:suppressAutoHyphens w:val="0"/>
        <w:autoSpaceDE w:val="0"/>
        <w:autoSpaceDN w:val="0"/>
        <w:adjustRightInd w:val="0"/>
        <w:ind w:firstLine="709"/>
        <w:jc w:val="both"/>
        <w:rPr>
          <w:bCs/>
          <w:sz w:val="24"/>
          <w:szCs w:val="24"/>
          <w:lang w:eastAsia="ru-RU"/>
        </w:rPr>
      </w:pPr>
      <w:r w:rsidRPr="001574A2">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1574A2">
          <w:rPr>
            <w:bCs/>
            <w:sz w:val="24"/>
            <w:szCs w:val="24"/>
            <w:lang w:eastAsia="ru-RU"/>
          </w:rPr>
          <w:t>350063, г</w:t>
        </w:r>
      </w:smartTag>
      <w:r w:rsidRPr="001574A2">
        <w:rPr>
          <w:bCs/>
          <w:sz w:val="24"/>
          <w:szCs w:val="24"/>
          <w:lang w:eastAsia="ru-RU"/>
        </w:rPr>
        <w:t xml:space="preserve">. Краснодар, ул. Кирова, 3, тел. (861) 268-12-23, факс (861) 262-26-46; </w:t>
      </w:r>
      <w:r w:rsidRPr="001574A2">
        <w:rPr>
          <w:bCs/>
          <w:sz w:val="24"/>
          <w:szCs w:val="24"/>
          <w:lang w:val="en-US" w:eastAsia="ru-RU"/>
        </w:rPr>
        <w:t>e</w:t>
      </w:r>
      <w:r w:rsidRPr="001574A2">
        <w:rPr>
          <w:bCs/>
          <w:sz w:val="24"/>
          <w:szCs w:val="24"/>
          <w:lang w:eastAsia="ru-RU"/>
        </w:rPr>
        <w:t>-</w:t>
      </w:r>
      <w:r w:rsidRPr="001574A2">
        <w:rPr>
          <w:bCs/>
          <w:sz w:val="24"/>
          <w:szCs w:val="24"/>
          <w:lang w:val="en-US" w:eastAsia="ru-RU"/>
        </w:rPr>
        <w:t>mail</w:t>
      </w:r>
      <w:r w:rsidRPr="001574A2">
        <w:rPr>
          <w:bCs/>
          <w:sz w:val="24"/>
          <w:szCs w:val="24"/>
          <w:lang w:eastAsia="ru-RU"/>
        </w:rPr>
        <w:t xml:space="preserve">: </w:t>
      </w:r>
      <w:hyperlink r:id="rId9" w:history="1">
        <w:r w:rsidRPr="001574A2">
          <w:rPr>
            <w:bCs/>
            <w:sz w:val="24"/>
            <w:szCs w:val="24"/>
            <w:u w:val="single"/>
            <w:lang w:val="en-US" w:eastAsia="ru-RU"/>
          </w:rPr>
          <w:t>info</w:t>
        </w:r>
        <w:r w:rsidRPr="001574A2">
          <w:rPr>
            <w:bCs/>
            <w:sz w:val="24"/>
            <w:szCs w:val="24"/>
            <w:u w:val="single"/>
            <w:lang w:eastAsia="ru-RU"/>
          </w:rPr>
          <w:t>@</w:t>
        </w:r>
        <w:r w:rsidRPr="001574A2">
          <w:rPr>
            <w:bCs/>
            <w:sz w:val="24"/>
            <w:szCs w:val="24"/>
            <w:u w:val="single"/>
            <w:lang w:val="en-US" w:eastAsia="ru-RU"/>
          </w:rPr>
          <w:t>omega</w:t>
        </w:r>
        <w:r w:rsidRPr="001574A2">
          <w:rPr>
            <w:bCs/>
            <w:sz w:val="24"/>
            <w:szCs w:val="24"/>
            <w:u w:val="single"/>
            <w:lang w:eastAsia="ru-RU"/>
          </w:rPr>
          <w:t>2014.</w:t>
        </w:r>
        <w:proofErr w:type="spellStart"/>
        <w:r w:rsidRPr="001574A2">
          <w:rPr>
            <w:bCs/>
            <w:sz w:val="24"/>
            <w:szCs w:val="24"/>
            <w:u w:val="single"/>
            <w:lang w:val="en-US" w:eastAsia="ru-RU"/>
          </w:rPr>
          <w:t>ru</w:t>
        </w:r>
        <w:proofErr w:type="spellEnd"/>
      </w:hyperlink>
      <w:r w:rsidRPr="001574A2">
        <w:rPr>
          <w:bCs/>
          <w:sz w:val="24"/>
          <w:szCs w:val="24"/>
          <w:lang w:eastAsia="ru-RU"/>
        </w:rPr>
        <w:t xml:space="preserve">. </w:t>
      </w:r>
    </w:p>
    <w:p w:rsidR="00967BF6" w:rsidRPr="001574A2" w:rsidRDefault="00967BF6" w:rsidP="00967BF6">
      <w:pPr>
        <w:widowControl w:val="0"/>
        <w:ind w:firstLine="709"/>
        <w:jc w:val="both"/>
        <w:rPr>
          <w:b/>
          <w:bCs/>
          <w:sz w:val="24"/>
          <w:szCs w:val="24"/>
          <w:u w:val="single"/>
        </w:rPr>
      </w:pPr>
      <w:r w:rsidRPr="001574A2">
        <w:rPr>
          <w:b/>
          <w:bCs/>
          <w:sz w:val="24"/>
          <w:szCs w:val="24"/>
        </w:rPr>
        <w:t>2. Место, дата рассмотрения заявок на участие в тендере.</w:t>
      </w:r>
    </w:p>
    <w:p w:rsidR="00967BF6" w:rsidRPr="001574A2" w:rsidRDefault="00967BF6" w:rsidP="00967BF6">
      <w:pPr>
        <w:widowControl w:val="0"/>
        <w:suppressAutoHyphens w:val="0"/>
        <w:ind w:firstLine="709"/>
        <w:jc w:val="both"/>
        <w:rPr>
          <w:bCs/>
          <w:sz w:val="24"/>
          <w:szCs w:val="24"/>
        </w:rPr>
      </w:pPr>
      <w:r w:rsidRPr="001574A2">
        <w:rPr>
          <w:bCs/>
          <w:sz w:val="24"/>
          <w:szCs w:val="24"/>
        </w:rPr>
        <w:t xml:space="preserve">Заявки на участие в тендере рассматривались закупочной комиссией по адресу: </w:t>
      </w:r>
      <w:r w:rsidRPr="001574A2">
        <w:rPr>
          <w:sz w:val="24"/>
          <w:szCs w:val="24"/>
        </w:rPr>
        <w:t xml:space="preserve">г. Сочи, Адлерский р-н, Имеретинская низменность, </w:t>
      </w:r>
      <w:r w:rsidRPr="001574A2">
        <w:rPr>
          <w:bCs/>
          <w:sz w:val="24"/>
          <w:szCs w:val="24"/>
        </w:rPr>
        <w:t>Олимпийский парк, штаб строительства ОАО «Центр «Омега»</w:t>
      </w:r>
      <w:r w:rsidRPr="001574A2">
        <w:rPr>
          <w:sz w:val="24"/>
          <w:szCs w:val="24"/>
        </w:rPr>
        <w:t>, а также г. Краснодар, ул. Кирова, 3 (видеосвязь).</w:t>
      </w:r>
    </w:p>
    <w:p w:rsidR="00967BF6" w:rsidRPr="001574A2" w:rsidRDefault="00967BF6" w:rsidP="00967BF6">
      <w:pPr>
        <w:widowControl w:val="0"/>
        <w:suppressAutoHyphens w:val="0"/>
        <w:ind w:firstLine="709"/>
        <w:jc w:val="both"/>
        <w:rPr>
          <w:bCs/>
          <w:sz w:val="24"/>
          <w:szCs w:val="24"/>
        </w:rPr>
      </w:pPr>
      <w:r w:rsidRPr="001574A2">
        <w:rPr>
          <w:bCs/>
          <w:sz w:val="24"/>
          <w:szCs w:val="24"/>
        </w:rPr>
        <w:t>Рассмотрение заявок на участие в тендере начато 16 июля 2012 г. в 16-00 по московскому времени.</w:t>
      </w:r>
    </w:p>
    <w:p w:rsidR="004229C5" w:rsidRPr="001574A2" w:rsidRDefault="00845F2C" w:rsidP="005D1917">
      <w:pPr>
        <w:pStyle w:val="21"/>
        <w:ind w:firstLine="709"/>
        <w:rPr>
          <w:bCs/>
          <w:szCs w:val="24"/>
        </w:rPr>
      </w:pPr>
      <w:r w:rsidRPr="001574A2">
        <w:rPr>
          <w:b/>
          <w:szCs w:val="24"/>
        </w:rPr>
        <w:t>3</w:t>
      </w:r>
      <w:r w:rsidR="00232637" w:rsidRPr="001574A2">
        <w:rPr>
          <w:b/>
          <w:szCs w:val="24"/>
        </w:rPr>
        <w:t xml:space="preserve">. </w:t>
      </w:r>
      <w:r w:rsidR="007F5E3C" w:rsidRPr="001574A2">
        <w:rPr>
          <w:b/>
          <w:szCs w:val="24"/>
        </w:rPr>
        <w:t xml:space="preserve">Предмет </w:t>
      </w:r>
      <w:r w:rsidR="00232637" w:rsidRPr="001574A2">
        <w:rPr>
          <w:b/>
          <w:szCs w:val="24"/>
        </w:rPr>
        <w:t>договора</w:t>
      </w:r>
      <w:r w:rsidR="007F5E3C" w:rsidRPr="001574A2">
        <w:rPr>
          <w:b/>
          <w:szCs w:val="24"/>
        </w:rPr>
        <w:t xml:space="preserve">: </w:t>
      </w:r>
      <w:r w:rsidR="00E92A37" w:rsidRPr="001574A2">
        <w:rPr>
          <w:rFonts w:eastAsia="Times New Roman"/>
          <w:szCs w:val="24"/>
        </w:rPr>
        <w:t xml:space="preserve">Поставка </w:t>
      </w:r>
      <w:r w:rsidR="00E946E7" w:rsidRPr="001574A2">
        <w:rPr>
          <w:rFonts w:eastAsia="Times New Roman"/>
          <w:szCs w:val="24"/>
        </w:rPr>
        <w:t>технологического пищевого оборудования для комбината питания здания штаба строительства на объекте «Комплекс зданий и сооружений «Малый Ахун» на 1325 номеров в Имеретинской низменности, из них 225 номеров категории 4 звезды и 1100 номеров категории 3 звезды</w:t>
      </w:r>
      <w:r w:rsidR="00E92A37" w:rsidRPr="001574A2">
        <w:rPr>
          <w:rFonts w:eastAsia="Times New Roman"/>
          <w:szCs w:val="24"/>
        </w:rPr>
        <w:t>.</w:t>
      </w:r>
    </w:p>
    <w:p w:rsidR="00F63B51" w:rsidRPr="001574A2" w:rsidRDefault="00F63B51" w:rsidP="00D3263E">
      <w:pPr>
        <w:ind w:firstLine="709"/>
        <w:jc w:val="both"/>
        <w:rPr>
          <w:sz w:val="24"/>
          <w:szCs w:val="24"/>
        </w:rPr>
      </w:pPr>
      <w:r w:rsidRPr="001574A2">
        <w:rPr>
          <w:sz w:val="24"/>
          <w:szCs w:val="24"/>
        </w:rPr>
        <w:t xml:space="preserve">Извещение о проведении настоящего тендера, а также тендерная документация размещены </w:t>
      </w:r>
      <w:r w:rsidR="005D1917" w:rsidRPr="001574A2">
        <w:rPr>
          <w:sz w:val="24"/>
          <w:szCs w:val="24"/>
        </w:rPr>
        <w:t>2</w:t>
      </w:r>
      <w:r w:rsidR="00E92A37" w:rsidRPr="001574A2">
        <w:rPr>
          <w:sz w:val="24"/>
          <w:szCs w:val="24"/>
        </w:rPr>
        <w:t>9</w:t>
      </w:r>
      <w:r w:rsidR="005D1917" w:rsidRPr="001574A2">
        <w:rPr>
          <w:sz w:val="24"/>
          <w:szCs w:val="24"/>
        </w:rPr>
        <w:t xml:space="preserve"> июн</w:t>
      </w:r>
      <w:r w:rsidRPr="001574A2">
        <w:rPr>
          <w:sz w:val="24"/>
          <w:szCs w:val="24"/>
        </w:rPr>
        <w:t xml:space="preserve">я 2012 года на официальном сайте </w:t>
      </w:r>
      <w:r w:rsidRPr="001574A2">
        <w:rPr>
          <w:bCs/>
          <w:sz w:val="24"/>
          <w:szCs w:val="24"/>
          <w:lang w:eastAsia="ru-RU"/>
        </w:rPr>
        <w:t xml:space="preserve">ОАО «Центр «Омега» </w:t>
      </w:r>
      <w:hyperlink r:id="rId10" w:history="1">
        <w:r w:rsidRPr="001574A2">
          <w:rPr>
            <w:rStyle w:val="a8"/>
            <w:rFonts w:eastAsia="Arial Unicode MS"/>
            <w:color w:val="auto"/>
            <w:sz w:val="24"/>
            <w:szCs w:val="24"/>
          </w:rPr>
          <w:t>http://</w:t>
        </w:r>
        <w:r w:rsidRPr="001574A2">
          <w:rPr>
            <w:rStyle w:val="a8"/>
            <w:rFonts w:eastAsia="Arial Unicode MS"/>
            <w:color w:val="auto"/>
            <w:sz w:val="24"/>
            <w:szCs w:val="24"/>
            <w:lang w:val="en-US"/>
          </w:rPr>
          <w:t>www</w:t>
        </w:r>
        <w:r w:rsidRPr="001574A2">
          <w:rPr>
            <w:rStyle w:val="a8"/>
            <w:rFonts w:eastAsia="Arial Unicode MS"/>
            <w:color w:val="auto"/>
            <w:sz w:val="24"/>
            <w:szCs w:val="24"/>
          </w:rPr>
          <w:t>.</w:t>
        </w:r>
        <w:r w:rsidRPr="001574A2">
          <w:rPr>
            <w:rStyle w:val="a8"/>
            <w:rFonts w:eastAsia="Arial Unicode MS"/>
            <w:color w:val="auto"/>
            <w:sz w:val="24"/>
            <w:szCs w:val="24"/>
            <w:lang w:val="en-US"/>
          </w:rPr>
          <w:t>omega</w:t>
        </w:r>
        <w:r w:rsidRPr="001574A2">
          <w:rPr>
            <w:rStyle w:val="a8"/>
            <w:rFonts w:eastAsia="Arial Unicode MS"/>
            <w:color w:val="auto"/>
            <w:sz w:val="24"/>
            <w:szCs w:val="24"/>
          </w:rPr>
          <w:t>2014.</w:t>
        </w:r>
        <w:r w:rsidRPr="001574A2">
          <w:rPr>
            <w:rStyle w:val="a8"/>
            <w:rFonts w:eastAsia="Arial Unicode MS"/>
            <w:color w:val="auto"/>
            <w:sz w:val="24"/>
            <w:szCs w:val="24"/>
            <w:lang w:val="en-US"/>
          </w:rPr>
          <w:t>r</w:t>
        </w:r>
        <w:r w:rsidRPr="001574A2">
          <w:rPr>
            <w:rStyle w:val="a8"/>
            <w:rFonts w:eastAsia="Arial Unicode MS"/>
            <w:color w:val="auto"/>
            <w:sz w:val="24"/>
            <w:szCs w:val="24"/>
          </w:rPr>
          <w:t>u</w:t>
        </w:r>
      </w:hyperlink>
      <w:r w:rsidRPr="001574A2">
        <w:rPr>
          <w:sz w:val="24"/>
          <w:szCs w:val="24"/>
        </w:rPr>
        <w:t>.</w:t>
      </w:r>
    </w:p>
    <w:p w:rsidR="00F63B51" w:rsidRPr="001574A2" w:rsidRDefault="00F63B51" w:rsidP="00D3263E">
      <w:pPr>
        <w:ind w:firstLine="709"/>
        <w:jc w:val="both"/>
        <w:rPr>
          <w:b/>
          <w:sz w:val="24"/>
          <w:szCs w:val="24"/>
        </w:rPr>
      </w:pPr>
      <w:r w:rsidRPr="001574A2">
        <w:rPr>
          <w:b/>
          <w:sz w:val="24"/>
          <w:szCs w:val="24"/>
        </w:rPr>
        <w:t>Существенные условия договора:</w:t>
      </w:r>
    </w:p>
    <w:p w:rsidR="005D1917" w:rsidRPr="001574A2" w:rsidRDefault="00876C66" w:rsidP="00D3263E">
      <w:pPr>
        <w:ind w:firstLine="709"/>
        <w:jc w:val="both"/>
        <w:rPr>
          <w:sz w:val="24"/>
          <w:szCs w:val="24"/>
        </w:rPr>
      </w:pPr>
      <w:r w:rsidRPr="001574A2">
        <w:rPr>
          <w:sz w:val="24"/>
          <w:szCs w:val="24"/>
          <w:u w:val="single"/>
        </w:rPr>
        <w:t xml:space="preserve">Место </w:t>
      </w:r>
      <w:r w:rsidR="00E92A37" w:rsidRPr="001574A2">
        <w:rPr>
          <w:sz w:val="24"/>
          <w:szCs w:val="24"/>
          <w:u w:val="single"/>
        </w:rPr>
        <w:t>поставки товара</w:t>
      </w:r>
      <w:r w:rsidR="009F66AE" w:rsidRPr="001574A2">
        <w:rPr>
          <w:sz w:val="24"/>
          <w:szCs w:val="24"/>
          <w:u w:val="single"/>
        </w:rPr>
        <w:t>:</w:t>
      </w:r>
      <w:r w:rsidR="009F66AE" w:rsidRPr="001574A2">
        <w:rPr>
          <w:sz w:val="24"/>
          <w:szCs w:val="24"/>
        </w:rPr>
        <w:t xml:space="preserve"> </w:t>
      </w:r>
      <w:r w:rsidR="00E946E7" w:rsidRPr="001574A2">
        <w:rPr>
          <w:sz w:val="24"/>
          <w:szCs w:val="24"/>
        </w:rPr>
        <w:t>Краснодарский край, г. Сочи, Адлерский район, Имеретинская низменность, в соответствии с требованиями тендерной документации, по месту нахождения здания штаба строительства ОАО «Центр «Омега» на объекте «Комплекс зданий и сооружений «Малый Ахун» на 1325 номеров в Имеретинской низменности, из них 225 номеров категории 4 звезды и 1100 номеров категории 3 звезды»</w:t>
      </w:r>
      <w:r w:rsidR="005D1917" w:rsidRPr="001574A2">
        <w:rPr>
          <w:sz w:val="24"/>
          <w:szCs w:val="24"/>
        </w:rPr>
        <w:t>.</w:t>
      </w:r>
    </w:p>
    <w:p w:rsidR="00C35DBE" w:rsidRPr="001574A2" w:rsidRDefault="00876C66" w:rsidP="00346BEA">
      <w:pPr>
        <w:ind w:firstLine="709"/>
        <w:jc w:val="both"/>
        <w:rPr>
          <w:sz w:val="24"/>
          <w:szCs w:val="24"/>
        </w:rPr>
      </w:pPr>
      <w:r w:rsidRPr="001574A2">
        <w:rPr>
          <w:sz w:val="24"/>
          <w:szCs w:val="24"/>
          <w:u w:val="single"/>
        </w:rPr>
        <w:t>Начальная (максимальная) цена договора (цена лота):</w:t>
      </w:r>
      <w:r w:rsidRPr="001574A2">
        <w:rPr>
          <w:sz w:val="24"/>
          <w:szCs w:val="24"/>
        </w:rPr>
        <w:t xml:space="preserve"> </w:t>
      </w:r>
      <w:r w:rsidR="00C35DBE" w:rsidRPr="001574A2">
        <w:rPr>
          <w:sz w:val="24"/>
          <w:szCs w:val="24"/>
        </w:rPr>
        <w:t>25 000 000 (двадцать пять миллионов) рублей. В цену включаются - стоимость оборудования с доставкой на объект, установкой и пусконаладочными работами, а также сервисное и гарантийное обслуживание. Предлагаемая участником цена договора не должна превышать указанную начальную (максимальную)  цену договора (цену лота).</w:t>
      </w:r>
      <w:r w:rsidR="00346BEA" w:rsidRPr="001574A2">
        <w:rPr>
          <w:sz w:val="24"/>
          <w:szCs w:val="24"/>
        </w:rPr>
        <w:t xml:space="preserve"> </w:t>
      </w:r>
      <w:r w:rsidR="00C35DBE" w:rsidRPr="001574A2">
        <w:rPr>
          <w:sz w:val="24"/>
          <w:szCs w:val="24"/>
        </w:rPr>
        <w:t>Предлагаемая участником цена договора должна быть твердой в течение</w:t>
      </w:r>
      <w:r w:rsidR="00346BEA" w:rsidRPr="001574A2">
        <w:rPr>
          <w:sz w:val="24"/>
          <w:szCs w:val="24"/>
        </w:rPr>
        <w:t xml:space="preserve"> всего срока действия договора. </w:t>
      </w:r>
      <w:r w:rsidR="00C35DBE" w:rsidRPr="001574A2">
        <w:rPr>
          <w:sz w:val="24"/>
          <w:szCs w:val="24"/>
        </w:rPr>
        <w:t>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p>
    <w:p w:rsidR="00C35DBE" w:rsidRPr="001574A2" w:rsidRDefault="00C35DBE" w:rsidP="00E92A37">
      <w:pPr>
        <w:ind w:firstLine="709"/>
        <w:jc w:val="both"/>
        <w:rPr>
          <w:sz w:val="24"/>
          <w:szCs w:val="24"/>
        </w:rPr>
      </w:pPr>
    </w:p>
    <w:p w:rsidR="00876C66" w:rsidRPr="001574A2" w:rsidRDefault="00876C66" w:rsidP="00D3263E">
      <w:pPr>
        <w:ind w:firstLine="709"/>
        <w:jc w:val="both"/>
        <w:rPr>
          <w:sz w:val="24"/>
          <w:szCs w:val="24"/>
        </w:rPr>
      </w:pPr>
      <w:r w:rsidRPr="001574A2">
        <w:rPr>
          <w:sz w:val="24"/>
          <w:szCs w:val="24"/>
          <w:u w:val="single"/>
        </w:rPr>
        <w:lastRenderedPageBreak/>
        <w:t xml:space="preserve">Основные требования </w:t>
      </w:r>
      <w:r w:rsidR="003C7C65" w:rsidRPr="001574A2">
        <w:rPr>
          <w:sz w:val="24"/>
          <w:szCs w:val="24"/>
          <w:u w:val="single"/>
        </w:rPr>
        <w:t>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w:t>
      </w:r>
      <w:r w:rsidRPr="001574A2">
        <w:rPr>
          <w:sz w:val="24"/>
          <w:szCs w:val="24"/>
        </w:rPr>
        <w:t xml:space="preserve">: установлены в </w:t>
      </w:r>
      <w:r w:rsidR="003C7C65" w:rsidRPr="001574A2">
        <w:rPr>
          <w:sz w:val="24"/>
          <w:szCs w:val="24"/>
        </w:rPr>
        <w:t xml:space="preserve">п. 4.3 </w:t>
      </w:r>
      <w:r w:rsidR="005D1917" w:rsidRPr="001574A2">
        <w:rPr>
          <w:sz w:val="24"/>
          <w:szCs w:val="24"/>
        </w:rPr>
        <w:t>Информационной карт</w:t>
      </w:r>
      <w:r w:rsidR="003C7C65" w:rsidRPr="001574A2">
        <w:rPr>
          <w:sz w:val="24"/>
          <w:szCs w:val="24"/>
        </w:rPr>
        <w:t>е</w:t>
      </w:r>
      <w:r w:rsidR="005D1917" w:rsidRPr="001574A2">
        <w:rPr>
          <w:sz w:val="24"/>
          <w:szCs w:val="24"/>
        </w:rPr>
        <w:t xml:space="preserve"> (ч. 2 Т</w:t>
      </w:r>
      <w:r w:rsidRPr="001574A2">
        <w:rPr>
          <w:sz w:val="24"/>
          <w:szCs w:val="24"/>
        </w:rPr>
        <w:t>ендерной документации</w:t>
      </w:r>
      <w:r w:rsidR="005D1917" w:rsidRPr="001574A2">
        <w:rPr>
          <w:sz w:val="24"/>
          <w:szCs w:val="24"/>
        </w:rPr>
        <w:t>)</w:t>
      </w:r>
      <w:r w:rsidR="003C7C65" w:rsidRPr="001574A2">
        <w:rPr>
          <w:sz w:val="24"/>
          <w:szCs w:val="24"/>
        </w:rPr>
        <w:t xml:space="preserve"> и в технической части тендерной документации (ч. 5).</w:t>
      </w:r>
    </w:p>
    <w:p w:rsidR="001D3BE9" w:rsidRPr="001574A2" w:rsidRDefault="00876C66" w:rsidP="00D3263E">
      <w:pPr>
        <w:ind w:firstLine="709"/>
        <w:jc w:val="both"/>
        <w:rPr>
          <w:sz w:val="24"/>
          <w:szCs w:val="24"/>
        </w:rPr>
      </w:pPr>
      <w:r w:rsidRPr="001574A2">
        <w:rPr>
          <w:sz w:val="24"/>
          <w:szCs w:val="24"/>
          <w:u w:val="single"/>
        </w:rPr>
        <w:t xml:space="preserve">Срок </w:t>
      </w:r>
      <w:r w:rsidR="003C7C65" w:rsidRPr="001574A2">
        <w:rPr>
          <w:sz w:val="24"/>
          <w:szCs w:val="24"/>
          <w:u w:val="single"/>
        </w:rPr>
        <w:t>поставки товара</w:t>
      </w:r>
      <w:r w:rsidRPr="001574A2">
        <w:rPr>
          <w:sz w:val="24"/>
          <w:szCs w:val="24"/>
          <w:u w:val="single"/>
        </w:rPr>
        <w:t>:</w:t>
      </w:r>
      <w:r w:rsidRPr="001574A2">
        <w:rPr>
          <w:sz w:val="24"/>
          <w:szCs w:val="24"/>
        </w:rPr>
        <w:t xml:space="preserve"> </w:t>
      </w:r>
      <w:r w:rsidR="001D3BE9" w:rsidRPr="001574A2">
        <w:rPr>
          <w:sz w:val="24"/>
          <w:szCs w:val="24"/>
        </w:rPr>
        <w:t>срок поставки, установки и осуществления пусконаладочных работ -  не более 90 (девяносто) календарных дней со дня выплаты авансового платежа в соответствии с условиями договора.</w:t>
      </w:r>
    </w:p>
    <w:p w:rsidR="00B81A8B" w:rsidRPr="001574A2" w:rsidRDefault="00B81A8B" w:rsidP="003C7C65">
      <w:pPr>
        <w:ind w:firstLine="709"/>
        <w:jc w:val="both"/>
        <w:rPr>
          <w:sz w:val="24"/>
          <w:szCs w:val="24"/>
        </w:rPr>
      </w:pPr>
      <w:r w:rsidRPr="001574A2">
        <w:rPr>
          <w:sz w:val="24"/>
          <w:szCs w:val="24"/>
          <w:u w:val="single"/>
        </w:rPr>
        <w:t>Другие условия поставки товара:</w:t>
      </w:r>
      <w:r w:rsidRPr="001574A2">
        <w:rPr>
          <w:sz w:val="24"/>
          <w:szCs w:val="24"/>
        </w:rPr>
        <w:t xml:space="preserve"> заказчик </w:t>
      </w:r>
      <w:r w:rsidR="001D3BE9" w:rsidRPr="001574A2">
        <w:rPr>
          <w:sz w:val="24"/>
          <w:szCs w:val="24"/>
        </w:rPr>
        <w:t xml:space="preserve">принимает полностью смонтированное и установленное оборудование только после приемки пусконаладочных работ по акту.   </w:t>
      </w:r>
    </w:p>
    <w:p w:rsidR="004D077C" w:rsidRPr="001574A2" w:rsidRDefault="00876C66" w:rsidP="004D077C">
      <w:pPr>
        <w:ind w:firstLine="709"/>
        <w:jc w:val="both"/>
        <w:rPr>
          <w:sz w:val="24"/>
          <w:szCs w:val="24"/>
        </w:rPr>
      </w:pPr>
      <w:r w:rsidRPr="001574A2">
        <w:rPr>
          <w:sz w:val="24"/>
          <w:szCs w:val="24"/>
          <w:u w:val="single"/>
        </w:rPr>
        <w:t>Форма, сроки и порядок оплаты работ</w:t>
      </w:r>
      <w:r w:rsidR="00F63B51" w:rsidRPr="001574A2">
        <w:rPr>
          <w:sz w:val="24"/>
          <w:szCs w:val="24"/>
          <w:u w:val="single"/>
        </w:rPr>
        <w:t>:</w:t>
      </w:r>
      <w:r w:rsidR="00F63B51" w:rsidRPr="001574A2">
        <w:rPr>
          <w:sz w:val="24"/>
          <w:szCs w:val="24"/>
        </w:rPr>
        <w:t xml:space="preserve"> </w:t>
      </w:r>
      <w:r w:rsidR="004D077C" w:rsidRPr="001574A2">
        <w:rPr>
          <w:sz w:val="24"/>
          <w:szCs w:val="24"/>
        </w:rPr>
        <w:t>безналичный расчет в следующем порядке: а</w:t>
      </w:r>
      <w:proofErr w:type="spellStart"/>
      <w:r w:rsidR="004D077C" w:rsidRPr="001574A2">
        <w:rPr>
          <w:sz w:val="24"/>
          <w:szCs w:val="24"/>
          <w:lang w:val="x-none"/>
        </w:rPr>
        <w:t>вансовый</w:t>
      </w:r>
      <w:proofErr w:type="spellEnd"/>
      <w:r w:rsidR="004D077C" w:rsidRPr="001574A2">
        <w:rPr>
          <w:sz w:val="24"/>
          <w:szCs w:val="24"/>
          <w:lang w:val="x-none"/>
        </w:rPr>
        <w:t xml:space="preserve"> платеж в размере </w:t>
      </w:r>
      <w:r w:rsidR="004D077C" w:rsidRPr="001574A2">
        <w:rPr>
          <w:sz w:val="24"/>
          <w:szCs w:val="24"/>
        </w:rPr>
        <w:t>7</w:t>
      </w:r>
      <w:r w:rsidR="004D077C" w:rsidRPr="001574A2">
        <w:rPr>
          <w:sz w:val="24"/>
          <w:szCs w:val="24"/>
          <w:lang w:val="x-none"/>
        </w:rPr>
        <w:t>0% (</w:t>
      </w:r>
      <w:r w:rsidR="004D077C" w:rsidRPr="001574A2">
        <w:rPr>
          <w:sz w:val="24"/>
          <w:szCs w:val="24"/>
        </w:rPr>
        <w:t xml:space="preserve">семьдесят </w:t>
      </w:r>
      <w:r w:rsidR="004D077C" w:rsidRPr="001574A2">
        <w:rPr>
          <w:sz w:val="24"/>
          <w:szCs w:val="24"/>
          <w:lang w:val="x-none"/>
        </w:rPr>
        <w:t>процентов) от стоимости</w:t>
      </w:r>
      <w:r w:rsidR="004D077C" w:rsidRPr="001574A2">
        <w:rPr>
          <w:sz w:val="24"/>
          <w:szCs w:val="24"/>
        </w:rPr>
        <w:t xml:space="preserve"> д</w:t>
      </w:r>
      <w:r w:rsidR="004D077C" w:rsidRPr="001574A2">
        <w:rPr>
          <w:sz w:val="24"/>
          <w:szCs w:val="24"/>
          <w:lang w:val="x-none"/>
        </w:rPr>
        <w:t>оговора</w:t>
      </w:r>
      <w:r w:rsidR="004D077C" w:rsidRPr="001574A2">
        <w:rPr>
          <w:sz w:val="24"/>
          <w:szCs w:val="24"/>
        </w:rPr>
        <w:t xml:space="preserve"> в</w:t>
      </w:r>
      <w:r w:rsidR="004D077C" w:rsidRPr="001574A2">
        <w:rPr>
          <w:sz w:val="24"/>
          <w:szCs w:val="24"/>
          <w:lang w:val="x-none"/>
        </w:rPr>
        <w:t xml:space="preserve"> течение </w:t>
      </w:r>
      <w:r w:rsidR="004D077C" w:rsidRPr="001574A2">
        <w:rPr>
          <w:sz w:val="24"/>
          <w:szCs w:val="24"/>
        </w:rPr>
        <w:t>10</w:t>
      </w:r>
      <w:r w:rsidR="004D077C" w:rsidRPr="001574A2">
        <w:rPr>
          <w:sz w:val="24"/>
          <w:szCs w:val="24"/>
          <w:lang w:val="x-none"/>
        </w:rPr>
        <w:t xml:space="preserve"> (</w:t>
      </w:r>
      <w:r w:rsidR="004D077C" w:rsidRPr="001574A2">
        <w:rPr>
          <w:sz w:val="24"/>
          <w:szCs w:val="24"/>
        </w:rPr>
        <w:t>десять</w:t>
      </w:r>
      <w:r w:rsidR="004D077C" w:rsidRPr="001574A2">
        <w:rPr>
          <w:sz w:val="24"/>
          <w:szCs w:val="24"/>
          <w:lang w:val="x-none"/>
        </w:rPr>
        <w:t xml:space="preserve">) банковских дней с даты заключения </w:t>
      </w:r>
      <w:r w:rsidR="004D077C" w:rsidRPr="001574A2">
        <w:rPr>
          <w:sz w:val="24"/>
          <w:szCs w:val="24"/>
        </w:rPr>
        <w:t>д</w:t>
      </w:r>
      <w:r w:rsidR="004D077C" w:rsidRPr="001574A2">
        <w:rPr>
          <w:sz w:val="24"/>
          <w:szCs w:val="24"/>
          <w:lang w:val="x-none"/>
        </w:rPr>
        <w:t>оговора</w:t>
      </w:r>
      <w:r w:rsidR="004D077C" w:rsidRPr="001574A2">
        <w:rPr>
          <w:sz w:val="24"/>
          <w:szCs w:val="24"/>
        </w:rPr>
        <w:t xml:space="preserve">; окончательный расчет </w:t>
      </w:r>
      <w:r w:rsidR="004D077C" w:rsidRPr="001574A2">
        <w:rPr>
          <w:sz w:val="24"/>
          <w:szCs w:val="24"/>
          <w:lang w:val="x-none"/>
        </w:rPr>
        <w:t xml:space="preserve">производится </w:t>
      </w:r>
      <w:r w:rsidR="004D077C" w:rsidRPr="001574A2">
        <w:rPr>
          <w:sz w:val="24"/>
          <w:szCs w:val="24"/>
        </w:rPr>
        <w:t xml:space="preserve">в течении </w:t>
      </w:r>
      <w:r w:rsidR="004D077C" w:rsidRPr="001574A2">
        <w:rPr>
          <w:sz w:val="24"/>
          <w:szCs w:val="24"/>
          <w:lang w:val="x-none"/>
        </w:rPr>
        <w:t xml:space="preserve">10 (десяти) банковских дней </w:t>
      </w:r>
      <w:r w:rsidR="004D077C" w:rsidRPr="001574A2">
        <w:rPr>
          <w:sz w:val="24"/>
          <w:szCs w:val="24"/>
        </w:rPr>
        <w:t>с момента подписания Сторонами соответствующих документов, в соответствии с условиями договора</w:t>
      </w:r>
    </w:p>
    <w:p w:rsidR="00F63B51" w:rsidRPr="001574A2" w:rsidRDefault="00F63B51" w:rsidP="00D3263E">
      <w:pPr>
        <w:ind w:firstLine="709"/>
        <w:jc w:val="both"/>
        <w:rPr>
          <w:sz w:val="24"/>
          <w:szCs w:val="24"/>
          <w:u w:val="single"/>
        </w:rPr>
      </w:pPr>
      <w:r w:rsidRPr="001574A2">
        <w:rPr>
          <w:sz w:val="24"/>
          <w:szCs w:val="24"/>
          <w:u w:val="single"/>
        </w:rPr>
        <w:t>Обязательные требования к участникам закупки:</w:t>
      </w:r>
    </w:p>
    <w:p w:rsidR="00436735" w:rsidRPr="001574A2" w:rsidRDefault="003C7C65" w:rsidP="00436735">
      <w:pPr>
        <w:ind w:firstLine="709"/>
        <w:jc w:val="both"/>
        <w:rPr>
          <w:sz w:val="24"/>
          <w:szCs w:val="24"/>
        </w:rPr>
      </w:pPr>
      <w:r w:rsidRPr="001574A2">
        <w:rPr>
          <w:sz w:val="24"/>
          <w:szCs w:val="24"/>
        </w:rPr>
        <w:t>1</w:t>
      </w:r>
      <w:r w:rsidR="00436735" w:rsidRPr="001574A2">
        <w:rPr>
          <w:sz w:val="24"/>
          <w:szCs w:val="24"/>
        </w:rPr>
        <w:t xml:space="preserve">) </w:t>
      </w:r>
      <w:proofErr w:type="spellStart"/>
      <w:r w:rsidR="00436735" w:rsidRPr="001574A2">
        <w:rPr>
          <w:sz w:val="24"/>
          <w:szCs w:val="24"/>
        </w:rPr>
        <w:t>Непроведение</w:t>
      </w:r>
      <w:proofErr w:type="spellEnd"/>
      <w:r w:rsidR="00436735" w:rsidRPr="001574A2">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436735" w:rsidRPr="001574A2" w:rsidRDefault="003C7C65" w:rsidP="00436735">
      <w:pPr>
        <w:ind w:firstLine="709"/>
        <w:jc w:val="both"/>
        <w:rPr>
          <w:sz w:val="24"/>
          <w:szCs w:val="24"/>
        </w:rPr>
      </w:pPr>
      <w:r w:rsidRPr="001574A2">
        <w:rPr>
          <w:sz w:val="24"/>
          <w:szCs w:val="24"/>
        </w:rPr>
        <w:t>2</w:t>
      </w:r>
      <w:r w:rsidR="00436735" w:rsidRPr="001574A2">
        <w:rPr>
          <w:sz w:val="24"/>
          <w:szCs w:val="24"/>
        </w:rPr>
        <w:t xml:space="preserve">) </w:t>
      </w:r>
      <w:proofErr w:type="spellStart"/>
      <w:r w:rsidR="00436735" w:rsidRPr="001574A2">
        <w:rPr>
          <w:sz w:val="24"/>
          <w:szCs w:val="24"/>
        </w:rPr>
        <w:t>Неприостановление</w:t>
      </w:r>
      <w:proofErr w:type="spellEnd"/>
      <w:r w:rsidR="00436735" w:rsidRPr="001574A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436735" w:rsidRPr="001574A2" w:rsidRDefault="003C7C65" w:rsidP="00436735">
      <w:pPr>
        <w:ind w:firstLine="709"/>
        <w:jc w:val="both"/>
        <w:rPr>
          <w:sz w:val="24"/>
          <w:szCs w:val="24"/>
        </w:rPr>
      </w:pPr>
      <w:r w:rsidRPr="001574A2">
        <w:rPr>
          <w:sz w:val="24"/>
          <w:szCs w:val="24"/>
        </w:rPr>
        <w:t>3</w:t>
      </w:r>
      <w:r w:rsidR="00436735" w:rsidRPr="001574A2">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p>
    <w:p w:rsidR="00876C66" w:rsidRPr="001574A2" w:rsidRDefault="003C7C65" w:rsidP="00436735">
      <w:pPr>
        <w:ind w:firstLine="709"/>
        <w:jc w:val="both"/>
        <w:rPr>
          <w:sz w:val="24"/>
          <w:szCs w:val="24"/>
        </w:rPr>
      </w:pPr>
      <w:r w:rsidRPr="001574A2">
        <w:rPr>
          <w:sz w:val="24"/>
          <w:szCs w:val="24"/>
        </w:rPr>
        <w:t>4</w:t>
      </w:r>
      <w:r w:rsidR="00F63B51" w:rsidRPr="001574A2">
        <w:rPr>
          <w:sz w:val="24"/>
          <w:szCs w:val="24"/>
        </w:rPr>
        <w:t>)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1574A2">
        <w:rPr>
          <w:sz w:val="24"/>
          <w:szCs w:val="24"/>
        </w:rPr>
        <w:t>.</w:t>
      </w:r>
    </w:p>
    <w:p w:rsidR="007F5E3C" w:rsidRPr="001574A2" w:rsidRDefault="00845F2C" w:rsidP="00D3263E">
      <w:pPr>
        <w:widowControl w:val="0"/>
        <w:ind w:firstLine="709"/>
        <w:jc w:val="both"/>
        <w:rPr>
          <w:bCs/>
          <w:sz w:val="24"/>
          <w:szCs w:val="24"/>
        </w:rPr>
      </w:pPr>
      <w:r w:rsidRPr="001574A2">
        <w:rPr>
          <w:b/>
          <w:bCs/>
          <w:sz w:val="24"/>
          <w:szCs w:val="24"/>
        </w:rPr>
        <w:t>4</w:t>
      </w:r>
      <w:r w:rsidR="00232637" w:rsidRPr="001574A2">
        <w:rPr>
          <w:b/>
          <w:bCs/>
          <w:sz w:val="24"/>
          <w:szCs w:val="24"/>
        </w:rPr>
        <w:t xml:space="preserve">. </w:t>
      </w:r>
      <w:r w:rsidR="004C5EA8" w:rsidRPr="001574A2">
        <w:rPr>
          <w:b/>
          <w:bCs/>
          <w:sz w:val="24"/>
          <w:szCs w:val="24"/>
        </w:rPr>
        <w:t xml:space="preserve">Состав закупочной </w:t>
      </w:r>
      <w:r w:rsidR="007F5E3C" w:rsidRPr="001574A2">
        <w:rPr>
          <w:b/>
          <w:bCs/>
          <w:sz w:val="24"/>
          <w:szCs w:val="24"/>
        </w:rPr>
        <w:t xml:space="preserve">комиссии </w:t>
      </w:r>
      <w:r w:rsidR="00A563E0" w:rsidRPr="001574A2">
        <w:rPr>
          <w:bCs/>
          <w:sz w:val="24"/>
          <w:szCs w:val="24"/>
        </w:rPr>
        <w:t xml:space="preserve">по объекту </w:t>
      </w:r>
      <w:r w:rsidR="007F5E3C" w:rsidRPr="001574A2">
        <w:rPr>
          <w:bCs/>
          <w:sz w:val="24"/>
          <w:szCs w:val="24"/>
        </w:rPr>
        <w:t>определен</w:t>
      </w:r>
      <w:r w:rsidR="007F5E3C" w:rsidRPr="001574A2">
        <w:rPr>
          <w:b/>
          <w:bCs/>
          <w:sz w:val="24"/>
          <w:szCs w:val="24"/>
        </w:rPr>
        <w:t xml:space="preserve"> </w:t>
      </w:r>
      <w:r w:rsidR="00BA07AD" w:rsidRPr="001574A2">
        <w:rPr>
          <w:sz w:val="24"/>
          <w:szCs w:val="24"/>
        </w:rPr>
        <w:t>приказом</w:t>
      </w:r>
      <w:r w:rsidR="00BA07AD" w:rsidRPr="001574A2">
        <w:rPr>
          <w:bCs/>
          <w:sz w:val="24"/>
          <w:szCs w:val="24"/>
        </w:rPr>
        <w:t xml:space="preserve"> </w:t>
      </w:r>
      <w:r w:rsidR="00B81A8B" w:rsidRPr="001574A2">
        <w:rPr>
          <w:bCs/>
          <w:sz w:val="24"/>
          <w:szCs w:val="24"/>
        </w:rPr>
        <w:t>от 0</w:t>
      </w:r>
      <w:r w:rsidR="009E0E12" w:rsidRPr="001574A2">
        <w:rPr>
          <w:bCs/>
          <w:sz w:val="24"/>
          <w:szCs w:val="24"/>
        </w:rPr>
        <w:t>9.0</w:t>
      </w:r>
      <w:r w:rsidR="00B81A8B" w:rsidRPr="001574A2">
        <w:rPr>
          <w:bCs/>
          <w:sz w:val="24"/>
          <w:szCs w:val="24"/>
        </w:rPr>
        <w:t>7</w:t>
      </w:r>
      <w:r w:rsidR="009E0E12" w:rsidRPr="001574A2">
        <w:rPr>
          <w:bCs/>
          <w:sz w:val="24"/>
          <w:szCs w:val="24"/>
        </w:rPr>
        <w:t xml:space="preserve">.2012 г. </w:t>
      </w:r>
      <w:r w:rsidR="009C7683" w:rsidRPr="001574A2">
        <w:rPr>
          <w:bCs/>
          <w:sz w:val="24"/>
          <w:szCs w:val="24"/>
        </w:rPr>
        <w:t>№</w:t>
      </w:r>
      <w:r w:rsidR="00B81A8B" w:rsidRPr="001574A2">
        <w:rPr>
          <w:bCs/>
          <w:sz w:val="24"/>
          <w:szCs w:val="24"/>
        </w:rPr>
        <w:t>8</w:t>
      </w:r>
      <w:r w:rsidR="009E0E12" w:rsidRPr="001574A2">
        <w:rPr>
          <w:bCs/>
          <w:sz w:val="24"/>
          <w:szCs w:val="24"/>
        </w:rPr>
        <w:t>9 «Об утверждении состав</w:t>
      </w:r>
      <w:r w:rsidR="00B81A8B" w:rsidRPr="001574A2">
        <w:rPr>
          <w:bCs/>
          <w:sz w:val="24"/>
          <w:szCs w:val="24"/>
        </w:rPr>
        <w:t>ов</w:t>
      </w:r>
      <w:r w:rsidR="009E0E12" w:rsidRPr="001574A2">
        <w:rPr>
          <w:bCs/>
          <w:sz w:val="24"/>
          <w:szCs w:val="24"/>
        </w:rPr>
        <w:t xml:space="preserve"> закупочных комиссий ОАО «Центр «Омега» для 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1574A2" w:rsidRPr="001574A2" w:rsidTr="00D443B7">
        <w:tc>
          <w:tcPr>
            <w:tcW w:w="2808" w:type="dxa"/>
          </w:tcPr>
          <w:p w:rsidR="00B81A8B" w:rsidRPr="001574A2" w:rsidRDefault="00B81A8B" w:rsidP="00B81A8B">
            <w:pPr>
              <w:tabs>
                <w:tab w:val="left" w:pos="1106"/>
                <w:tab w:val="left" w:pos="1197"/>
              </w:tabs>
              <w:suppressAutoHyphens w:val="0"/>
              <w:jc w:val="both"/>
              <w:rPr>
                <w:sz w:val="24"/>
                <w:szCs w:val="24"/>
                <w:lang w:eastAsia="ru-RU"/>
              </w:rPr>
            </w:pPr>
            <w:r w:rsidRPr="001574A2">
              <w:rPr>
                <w:rFonts w:eastAsia="Calibri"/>
                <w:sz w:val="22"/>
                <w:szCs w:val="22"/>
                <w:lang w:eastAsia="en-US"/>
              </w:rPr>
              <w:t>Председатель Комиссии</w:t>
            </w:r>
          </w:p>
        </w:tc>
        <w:tc>
          <w:tcPr>
            <w:tcW w:w="3537" w:type="dxa"/>
          </w:tcPr>
          <w:p w:rsidR="00B81A8B" w:rsidRPr="001574A2" w:rsidRDefault="00B81A8B" w:rsidP="00B81A8B">
            <w:pPr>
              <w:tabs>
                <w:tab w:val="left" w:pos="1106"/>
                <w:tab w:val="left" w:pos="1197"/>
              </w:tabs>
              <w:suppressAutoHyphens w:val="0"/>
              <w:rPr>
                <w:sz w:val="24"/>
                <w:szCs w:val="24"/>
                <w:lang w:eastAsia="ru-RU"/>
              </w:rPr>
            </w:pPr>
            <w:r w:rsidRPr="001574A2">
              <w:rPr>
                <w:sz w:val="22"/>
                <w:szCs w:val="22"/>
                <w:lang w:eastAsia="ru-RU"/>
              </w:rPr>
              <w:t>1-й заместитель генерального директора</w:t>
            </w:r>
          </w:p>
        </w:tc>
        <w:tc>
          <w:tcPr>
            <w:tcW w:w="3261" w:type="dxa"/>
          </w:tcPr>
          <w:p w:rsidR="00B81A8B" w:rsidRPr="001574A2" w:rsidRDefault="00B81A8B" w:rsidP="00B81A8B">
            <w:pPr>
              <w:tabs>
                <w:tab w:val="left" w:pos="1106"/>
                <w:tab w:val="left" w:pos="1197"/>
              </w:tabs>
              <w:suppressAutoHyphens w:val="0"/>
              <w:rPr>
                <w:sz w:val="24"/>
                <w:szCs w:val="24"/>
                <w:lang w:eastAsia="ru-RU"/>
              </w:rPr>
            </w:pPr>
            <w:r w:rsidRPr="001574A2">
              <w:rPr>
                <w:sz w:val="22"/>
                <w:szCs w:val="22"/>
                <w:lang w:eastAsia="ru-RU"/>
              </w:rPr>
              <w:t>Заболотный Александр Борисович</w:t>
            </w:r>
          </w:p>
        </w:tc>
      </w:tr>
      <w:tr w:rsidR="001574A2" w:rsidRPr="001574A2" w:rsidTr="00D443B7">
        <w:tc>
          <w:tcPr>
            <w:tcW w:w="2808" w:type="dxa"/>
            <w:vMerge w:val="restart"/>
          </w:tcPr>
          <w:p w:rsidR="00B81A8B" w:rsidRPr="001574A2" w:rsidRDefault="00B81A8B" w:rsidP="00B81A8B">
            <w:pPr>
              <w:tabs>
                <w:tab w:val="left" w:pos="1106"/>
                <w:tab w:val="left" w:pos="1197"/>
              </w:tabs>
              <w:suppressAutoHyphens w:val="0"/>
              <w:jc w:val="both"/>
              <w:rPr>
                <w:sz w:val="24"/>
                <w:szCs w:val="24"/>
                <w:lang w:eastAsia="ru-RU"/>
              </w:rPr>
            </w:pPr>
            <w:r w:rsidRPr="001574A2">
              <w:rPr>
                <w:rFonts w:eastAsia="Calibri"/>
                <w:sz w:val="22"/>
                <w:szCs w:val="22"/>
                <w:lang w:eastAsia="en-US"/>
              </w:rPr>
              <w:t>Заместители председателя Комиссии</w:t>
            </w:r>
          </w:p>
        </w:tc>
        <w:tc>
          <w:tcPr>
            <w:tcW w:w="3537"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Главный инженер</w:t>
            </w:r>
          </w:p>
        </w:tc>
        <w:tc>
          <w:tcPr>
            <w:tcW w:w="3261"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Кундин Денис Анатольевич</w:t>
            </w:r>
          </w:p>
        </w:tc>
      </w:tr>
      <w:tr w:rsidR="001574A2" w:rsidRPr="001574A2" w:rsidTr="00D443B7">
        <w:tc>
          <w:tcPr>
            <w:tcW w:w="2808" w:type="dxa"/>
            <w:vMerge/>
          </w:tcPr>
          <w:p w:rsidR="00B81A8B" w:rsidRPr="001574A2" w:rsidRDefault="00B81A8B" w:rsidP="00B81A8B">
            <w:pPr>
              <w:tabs>
                <w:tab w:val="left" w:pos="1106"/>
                <w:tab w:val="left" w:pos="1197"/>
              </w:tabs>
              <w:suppressAutoHyphens w:val="0"/>
              <w:jc w:val="both"/>
              <w:rPr>
                <w:rFonts w:eastAsia="Calibri"/>
                <w:sz w:val="22"/>
                <w:szCs w:val="22"/>
                <w:lang w:eastAsia="en-US"/>
              </w:rPr>
            </w:pPr>
          </w:p>
        </w:tc>
        <w:tc>
          <w:tcPr>
            <w:tcW w:w="3537" w:type="dxa"/>
          </w:tcPr>
          <w:p w:rsidR="00B81A8B" w:rsidRPr="001574A2" w:rsidRDefault="00B81A8B" w:rsidP="00B81A8B">
            <w:pPr>
              <w:tabs>
                <w:tab w:val="left" w:pos="1106"/>
                <w:tab w:val="left" w:pos="1197"/>
              </w:tabs>
              <w:suppressAutoHyphens w:val="0"/>
              <w:rPr>
                <w:sz w:val="22"/>
                <w:szCs w:val="22"/>
                <w:lang w:eastAsia="ru-RU"/>
              </w:rPr>
            </w:pPr>
            <w:r w:rsidRPr="001574A2">
              <w:rPr>
                <w:sz w:val="22"/>
                <w:szCs w:val="22"/>
                <w:lang w:eastAsia="ru-RU"/>
              </w:rPr>
              <w:t>Заместитель генерального директора</w:t>
            </w:r>
          </w:p>
        </w:tc>
        <w:tc>
          <w:tcPr>
            <w:tcW w:w="3261" w:type="dxa"/>
          </w:tcPr>
          <w:p w:rsidR="00B81A8B" w:rsidRPr="001574A2" w:rsidRDefault="00B81A8B" w:rsidP="00B81A8B">
            <w:pPr>
              <w:tabs>
                <w:tab w:val="left" w:pos="1106"/>
                <w:tab w:val="left" w:pos="1197"/>
              </w:tabs>
              <w:suppressAutoHyphens w:val="0"/>
              <w:rPr>
                <w:sz w:val="22"/>
                <w:szCs w:val="22"/>
                <w:lang w:eastAsia="ru-RU"/>
              </w:rPr>
            </w:pPr>
            <w:r w:rsidRPr="001574A2">
              <w:rPr>
                <w:sz w:val="22"/>
                <w:szCs w:val="22"/>
                <w:lang w:eastAsia="ru-RU"/>
              </w:rPr>
              <w:t>Коренюк Татьяна Александровна</w:t>
            </w:r>
          </w:p>
        </w:tc>
      </w:tr>
      <w:tr w:rsidR="001574A2" w:rsidRPr="001574A2" w:rsidTr="00D443B7">
        <w:tc>
          <w:tcPr>
            <w:tcW w:w="2808" w:type="dxa"/>
            <w:vMerge w:val="restart"/>
          </w:tcPr>
          <w:p w:rsidR="00B81A8B" w:rsidRPr="001574A2" w:rsidRDefault="00B81A8B" w:rsidP="00B81A8B">
            <w:pPr>
              <w:tabs>
                <w:tab w:val="left" w:pos="1106"/>
                <w:tab w:val="left" w:pos="1197"/>
              </w:tabs>
              <w:suppressAutoHyphens w:val="0"/>
              <w:jc w:val="both"/>
              <w:rPr>
                <w:rFonts w:eastAsia="Calibri"/>
                <w:sz w:val="24"/>
                <w:szCs w:val="24"/>
                <w:lang w:eastAsia="en-US"/>
              </w:rPr>
            </w:pPr>
            <w:r w:rsidRPr="001574A2">
              <w:rPr>
                <w:sz w:val="22"/>
                <w:szCs w:val="22"/>
                <w:lang w:eastAsia="ru-RU"/>
              </w:rPr>
              <w:t>Члены Комиссии</w:t>
            </w:r>
          </w:p>
        </w:tc>
        <w:tc>
          <w:tcPr>
            <w:tcW w:w="3537"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Начальник отдела размещения заказов и комплектации</w:t>
            </w:r>
          </w:p>
        </w:tc>
        <w:tc>
          <w:tcPr>
            <w:tcW w:w="3261"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Капирулин Сергей Михайлович</w:t>
            </w:r>
          </w:p>
        </w:tc>
      </w:tr>
      <w:tr w:rsidR="001574A2" w:rsidRPr="001574A2" w:rsidTr="00D443B7">
        <w:tc>
          <w:tcPr>
            <w:tcW w:w="2808" w:type="dxa"/>
            <w:vMerge/>
          </w:tcPr>
          <w:p w:rsidR="00B81A8B" w:rsidRPr="001574A2" w:rsidRDefault="00B81A8B" w:rsidP="00B81A8B">
            <w:pPr>
              <w:tabs>
                <w:tab w:val="left" w:pos="1106"/>
                <w:tab w:val="left" w:pos="1197"/>
              </w:tabs>
              <w:suppressAutoHyphens w:val="0"/>
              <w:jc w:val="both"/>
              <w:rPr>
                <w:sz w:val="22"/>
                <w:szCs w:val="22"/>
                <w:lang w:eastAsia="ru-RU"/>
              </w:rPr>
            </w:pPr>
          </w:p>
        </w:tc>
        <w:tc>
          <w:tcPr>
            <w:tcW w:w="3537" w:type="dxa"/>
          </w:tcPr>
          <w:p w:rsidR="00B81A8B" w:rsidRPr="001574A2" w:rsidRDefault="00B81A8B" w:rsidP="00B81A8B">
            <w:pPr>
              <w:tabs>
                <w:tab w:val="left" w:pos="1106"/>
                <w:tab w:val="left" w:pos="1197"/>
              </w:tabs>
              <w:suppressAutoHyphens w:val="0"/>
              <w:rPr>
                <w:sz w:val="24"/>
                <w:szCs w:val="24"/>
                <w:lang w:eastAsia="ru-RU"/>
              </w:rPr>
            </w:pPr>
            <w:r w:rsidRPr="001574A2">
              <w:rPr>
                <w:sz w:val="22"/>
                <w:szCs w:val="22"/>
                <w:lang w:eastAsia="ru-RU"/>
              </w:rPr>
              <w:t>Главный бухгалтер</w:t>
            </w:r>
          </w:p>
        </w:tc>
        <w:tc>
          <w:tcPr>
            <w:tcW w:w="3261" w:type="dxa"/>
          </w:tcPr>
          <w:p w:rsidR="00B81A8B" w:rsidRPr="001574A2" w:rsidRDefault="00B81A8B" w:rsidP="00B81A8B">
            <w:pPr>
              <w:tabs>
                <w:tab w:val="left" w:pos="1106"/>
                <w:tab w:val="left" w:pos="1197"/>
              </w:tabs>
              <w:suppressAutoHyphens w:val="0"/>
              <w:rPr>
                <w:sz w:val="24"/>
                <w:szCs w:val="24"/>
                <w:lang w:eastAsia="ru-RU"/>
              </w:rPr>
            </w:pPr>
            <w:r w:rsidRPr="001574A2">
              <w:rPr>
                <w:sz w:val="22"/>
                <w:szCs w:val="22"/>
                <w:lang w:eastAsia="ru-RU"/>
              </w:rPr>
              <w:t>Давиденко Людмила Ивановна</w:t>
            </w:r>
          </w:p>
        </w:tc>
      </w:tr>
      <w:tr w:rsidR="001574A2" w:rsidRPr="001574A2" w:rsidTr="00D443B7">
        <w:trPr>
          <w:trHeight w:val="756"/>
        </w:trPr>
        <w:tc>
          <w:tcPr>
            <w:tcW w:w="2808" w:type="dxa"/>
            <w:vMerge/>
          </w:tcPr>
          <w:p w:rsidR="00B81A8B" w:rsidRPr="001574A2" w:rsidRDefault="00B81A8B" w:rsidP="00B81A8B">
            <w:pPr>
              <w:tabs>
                <w:tab w:val="left" w:pos="1106"/>
                <w:tab w:val="left" w:pos="1197"/>
              </w:tabs>
              <w:suppressAutoHyphens w:val="0"/>
              <w:jc w:val="both"/>
              <w:rPr>
                <w:sz w:val="24"/>
                <w:szCs w:val="24"/>
                <w:lang w:eastAsia="ru-RU"/>
              </w:rPr>
            </w:pPr>
          </w:p>
        </w:tc>
        <w:tc>
          <w:tcPr>
            <w:tcW w:w="3537"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 xml:space="preserve">Руководитель дирекции по  проектированию и строительству комплекса гостиниц </w:t>
            </w:r>
          </w:p>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«Малый Ахун»</w:t>
            </w:r>
          </w:p>
        </w:tc>
        <w:tc>
          <w:tcPr>
            <w:tcW w:w="3261"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Мещеряков Сергей Александрович</w:t>
            </w:r>
          </w:p>
        </w:tc>
      </w:tr>
      <w:tr w:rsidR="001574A2" w:rsidRPr="001574A2" w:rsidTr="00D443B7">
        <w:tc>
          <w:tcPr>
            <w:tcW w:w="2808" w:type="dxa"/>
            <w:vMerge/>
          </w:tcPr>
          <w:p w:rsidR="00B81A8B" w:rsidRPr="001574A2" w:rsidRDefault="00B81A8B" w:rsidP="00B81A8B">
            <w:pPr>
              <w:tabs>
                <w:tab w:val="left" w:pos="1106"/>
                <w:tab w:val="left" w:pos="1197"/>
              </w:tabs>
              <w:suppressAutoHyphens w:val="0"/>
              <w:jc w:val="both"/>
              <w:rPr>
                <w:sz w:val="24"/>
                <w:szCs w:val="24"/>
                <w:lang w:eastAsia="ru-RU"/>
              </w:rPr>
            </w:pPr>
          </w:p>
        </w:tc>
        <w:tc>
          <w:tcPr>
            <w:tcW w:w="3537"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 xml:space="preserve">Руководитель отдела безопасности </w:t>
            </w:r>
          </w:p>
        </w:tc>
        <w:tc>
          <w:tcPr>
            <w:tcW w:w="3261"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Бурлаков Вячеслав Степанович</w:t>
            </w:r>
          </w:p>
        </w:tc>
      </w:tr>
      <w:tr w:rsidR="001574A2" w:rsidRPr="001574A2" w:rsidTr="00D443B7">
        <w:trPr>
          <w:trHeight w:val="572"/>
        </w:trPr>
        <w:tc>
          <w:tcPr>
            <w:tcW w:w="2808" w:type="dxa"/>
            <w:vMerge/>
          </w:tcPr>
          <w:p w:rsidR="00B81A8B" w:rsidRPr="001574A2" w:rsidRDefault="00B81A8B" w:rsidP="00B81A8B">
            <w:pPr>
              <w:tabs>
                <w:tab w:val="left" w:pos="1106"/>
                <w:tab w:val="left" w:pos="1197"/>
              </w:tabs>
              <w:suppressAutoHyphens w:val="0"/>
              <w:jc w:val="both"/>
              <w:rPr>
                <w:sz w:val="24"/>
                <w:szCs w:val="24"/>
                <w:lang w:eastAsia="ru-RU"/>
              </w:rPr>
            </w:pPr>
          </w:p>
        </w:tc>
        <w:tc>
          <w:tcPr>
            <w:tcW w:w="3537"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Начальник отдела ценообразования и сметных расчетов</w:t>
            </w:r>
          </w:p>
        </w:tc>
        <w:tc>
          <w:tcPr>
            <w:tcW w:w="3261"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Павлова Екатерина Игоревна</w:t>
            </w:r>
          </w:p>
        </w:tc>
      </w:tr>
      <w:tr w:rsidR="001574A2" w:rsidRPr="001574A2" w:rsidTr="00D443B7">
        <w:trPr>
          <w:trHeight w:val="486"/>
        </w:trPr>
        <w:tc>
          <w:tcPr>
            <w:tcW w:w="2808" w:type="dxa"/>
            <w:vMerge/>
          </w:tcPr>
          <w:p w:rsidR="00B81A8B" w:rsidRPr="001574A2" w:rsidRDefault="00B81A8B" w:rsidP="00B81A8B">
            <w:pPr>
              <w:tabs>
                <w:tab w:val="left" w:pos="1106"/>
                <w:tab w:val="left" w:pos="1197"/>
              </w:tabs>
              <w:suppressAutoHyphens w:val="0"/>
              <w:jc w:val="both"/>
              <w:rPr>
                <w:sz w:val="24"/>
                <w:szCs w:val="24"/>
                <w:lang w:eastAsia="ru-RU"/>
              </w:rPr>
            </w:pPr>
          </w:p>
        </w:tc>
        <w:tc>
          <w:tcPr>
            <w:tcW w:w="3537"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Заместитель начальника юридического отдела</w:t>
            </w:r>
          </w:p>
        </w:tc>
        <w:tc>
          <w:tcPr>
            <w:tcW w:w="3261"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Чеботарева Татьяна Александровна</w:t>
            </w:r>
          </w:p>
        </w:tc>
      </w:tr>
      <w:tr w:rsidR="001574A2" w:rsidRPr="001574A2" w:rsidTr="00D443B7">
        <w:tc>
          <w:tcPr>
            <w:tcW w:w="2808" w:type="dxa"/>
          </w:tcPr>
          <w:p w:rsidR="00B81A8B" w:rsidRPr="001574A2" w:rsidRDefault="00B81A8B" w:rsidP="00B81A8B">
            <w:pPr>
              <w:tabs>
                <w:tab w:val="left" w:pos="1106"/>
                <w:tab w:val="left" w:pos="1197"/>
              </w:tabs>
              <w:suppressAutoHyphens w:val="0"/>
              <w:jc w:val="both"/>
              <w:rPr>
                <w:sz w:val="24"/>
                <w:szCs w:val="24"/>
                <w:lang w:eastAsia="ru-RU"/>
              </w:rPr>
            </w:pPr>
            <w:r w:rsidRPr="001574A2">
              <w:rPr>
                <w:sz w:val="22"/>
                <w:szCs w:val="22"/>
                <w:lang w:eastAsia="ru-RU"/>
              </w:rPr>
              <w:t>Секретарь Комиссии</w:t>
            </w:r>
          </w:p>
        </w:tc>
        <w:tc>
          <w:tcPr>
            <w:tcW w:w="3537"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Заместитель начальника отдела размещения заказов и комплектации</w:t>
            </w:r>
          </w:p>
        </w:tc>
        <w:tc>
          <w:tcPr>
            <w:tcW w:w="3261" w:type="dxa"/>
          </w:tcPr>
          <w:p w:rsidR="00B81A8B" w:rsidRPr="001574A2" w:rsidRDefault="00B81A8B" w:rsidP="00B81A8B">
            <w:pPr>
              <w:tabs>
                <w:tab w:val="left" w:pos="1106"/>
                <w:tab w:val="left" w:pos="1197"/>
              </w:tabs>
              <w:suppressAutoHyphens w:val="0"/>
              <w:rPr>
                <w:rFonts w:eastAsia="Calibri"/>
                <w:sz w:val="24"/>
                <w:szCs w:val="24"/>
                <w:lang w:eastAsia="en-US"/>
              </w:rPr>
            </w:pPr>
            <w:r w:rsidRPr="001574A2">
              <w:rPr>
                <w:rFonts w:eastAsia="Calibri"/>
                <w:sz w:val="22"/>
                <w:szCs w:val="22"/>
                <w:lang w:eastAsia="en-US"/>
              </w:rPr>
              <w:t>Пожидаев Вячеслав Валентинович</w:t>
            </w:r>
          </w:p>
        </w:tc>
      </w:tr>
    </w:tbl>
    <w:p w:rsidR="007F5E3C" w:rsidRPr="001574A2" w:rsidRDefault="007F5E3C" w:rsidP="00D3263E">
      <w:pPr>
        <w:pStyle w:val="a7"/>
        <w:widowControl w:val="0"/>
        <w:tabs>
          <w:tab w:val="left" w:pos="851"/>
        </w:tabs>
        <w:spacing w:before="0" w:after="0"/>
        <w:ind w:firstLine="709"/>
        <w:jc w:val="both"/>
        <w:rPr>
          <w:rFonts w:ascii="Times New Roman" w:hAnsi="Times New Roman" w:cs="Times New Roman"/>
        </w:rPr>
      </w:pPr>
      <w:r w:rsidRPr="001574A2">
        <w:rPr>
          <w:rFonts w:ascii="Times New Roman" w:hAnsi="Times New Roman" w:cs="Times New Roman"/>
        </w:rPr>
        <w:t xml:space="preserve">На процедуре </w:t>
      </w:r>
      <w:r w:rsidR="00281333">
        <w:rPr>
          <w:rFonts w:ascii="Times New Roman" w:hAnsi="Times New Roman" w:cs="Times New Roman"/>
        </w:rPr>
        <w:t>рассмотрения</w:t>
      </w:r>
      <w:r w:rsidRPr="001574A2">
        <w:rPr>
          <w:rFonts w:ascii="Times New Roman" w:hAnsi="Times New Roman" w:cs="Times New Roman"/>
        </w:rPr>
        <w:t xml:space="preserve"> заяв</w:t>
      </w:r>
      <w:r w:rsidR="00281333">
        <w:rPr>
          <w:rFonts w:ascii="Times New Roman" w:hAnsi="Times New Roman" w:cs="Times New Roman"/>
        </w:rPr>
        <w:t>о</w:t>
      </w:r>
      <w:r w:rsidRPr="001574A2">
        <w:rPr>
          <w:rFonts w:ascii="Times New Roman" w:hAnsi="Times New Roman" w:cs="Times New Roman"/>
        </w:rPr>
        <w:t xml:space="preserve">к на участие в открытом </w:t>
      </w:r>
      <w:r w:rsidR="004C5EA8" w:rsidRPr="001574A2">
        <w:rPr>
          <w:rFonts w:ascii="Times New Roman" w:hAnsi="Times New Roman" w:cs="Times New Roman"/>
        </w:rPr>
        <w:t>тендере</w:t>
      </w:r>
      <w:r w:rsidRPr="001574A2">
        <w:rPr>
          <w:rFonts w:ascii="Times New Roman" w:hAnsi="Times New Roman" w:cs="Times New Roman"/>
        </w:rPr>
        <w:t xml:space="preserve"> присутствуют </w:t>
      </w:r>
      <w:r w:rsidR="00BA07AD" w:rsidRPr="001574A2">
        <w:rPr>
          <w:rFonts w:ascii="Times New Roman" w:hAnsi="Times New Roman" w:cs="Times New Roman"/>
        </w:rPr>
        <w:t>«</w:t>
      </w:r>
      <w:r w:rsidR="00436735" w:rsidRPr="001574A2">
        <w:rPr>
          <w:rFonts w:ascii="Times New Roman" w:hAnsi="Times New Roman" w:cs="Times New Roman"/>
        </w:rPr>
        <w:t>9</w:t>
      </w:r>
      <w:r w:rsidR="00BA07AD" w:rsidRPr="001574A2">
        <w:rPr>
          <w:rFonts w:ascii="Times New Roman" w:hAnsi="Times New Roman" w:cs="Times New Roman"/>
        </w:rPr>
        <w:t>»</w:t>
      </w:r>
      <w:r w:rsidR="00B95AB9" w:rsidRPr="001574A2">
        <w:rPr>
          <w:rFonts w:ascii="Times New Roman" w:hAnsi="Times New Roman" w:cs="Times New Roman"/>
        </w:rPr>
        <w:t xml:space="preserve"> (</w:t>
      </w:r>
      <w:r w:rsidR="00436735" w:rsidRPr="001574A2">
        <w:rPr>
          <w:rFonts w:ascii="Times New Roman" w:hAnsi="Times New Roman" w:cs="Times New Roman"/>
        </w:rPr>
        <w:t>девять</w:t>
      </w:r>
      <w:r w:rsidR="00B95AB9" w:rsidRPr="001574A2">
        <w:rPr>
          <w:rFonts w:ascii="Times New Roman" w:hAnsi="Times New Roman" w:cs="Times New Roman"/>
        </w:rPr>
        <w:t>)</w:t>
      </w:r>
      <w:r w:rsidRPr="001574A2">
        <w:rPr>
          <w:rFonts w:ascii="Times New Roman" w:hAnsi="Times New Roman" w:cs="Times New Roman"/>
        </w:rPr>
        <w:t xml:space="preserve"> членов комиссии из </w:t>
      </w:r>
      <w:r w:rsidR="00BA07AD" w:rsidRPr="001574A2">
        <w:rPr>
          <w:rFonts w:ascii="Times New Roman" w:hAnsi="Times New Roman" w:cs="Times New Roman"/>
        </w:rPr>
        <w:t>1</w:t>
      </w:r>
      <w:r w:rsidR="00B81A8B" w:rsidRPr="001574A2">
        <w:rPr>
          <w:rFonts w:ascii="Times New Roman" w:hAnsi="Times New Roman" w:cs="Times New Roman"/>
        </w:rPr>
        <w:t>0</w:t>
      </w:r>
      <w:r w:rsidRPr="001574A2">
        <w:rPr>
          <w:rFonts w:ascii="Times New Roman" w:hAnsi="Times New Roman" w:cs="Times New Roman"/>
        </w:rPr>
        <w:t xml:space="preserve"> (</w:t>
      </w:r>
      <w:r w:rsidR="00923088" w:rsidRPr="001574A2">
        <w:rPr>
          <w:rFonts w:ascii="Times New Roman" w:hAnsi="Times New Roman" w:cs="Times New Roman"/>
        </w:rPr>
        <w:t>десяти</w:t>
      </w:r>
      <w:r w:rsidRPr="001574A2">
        <w:rPr>
          <w:rFonts w:ascii="Times New Roman" w:hAnsi="Times New Roman" w:cs="Times New Roman"/>
        </w:rPr>
        <w:t xml:space="preserve">). </w:t>
      </w:r>
      <w:r w:rsidR="004E7E73" w:rsidRPr="001574A2">
        <w:rPr>
          <w:rFonts w:ascii="Times New Roman" w:hAnsi="Times New Roman" w:cs="Times New Roman"/>
        </w:rPr>
        <w:t>К</w:t>
      </w:r>
      <w:r w:rsidR="00A563E0" w:rsidRPr="001574A2">
        <w:rPr>
          <w:rFonts w:ascii="Times New Roman" w:hAnsi="Times New Roman" w:cs="Times New Roman"/>
        </w:rPr>
        <w:t>омиссия правомочна.</w:t>
      </w:r>
    </w:p>
    <w:p w:rsidR="00845F2C" w:rsidRPr="001574A2" w:rsidRDefault="00845F2C" w:rsidP="00845F2C">
      <w:pPr>
        <w:widowControl w:val="0"/>
        <w:ind w:firstLine="709"/>
        <w:jc w:val="both"/>
        <w:rPr>
          <w:b/>
          <w:sz w:val="24"/>
          <w:szCs w:val="24"/>
        </w:rPr>
      </w:pPr>
      <w:r w:rsidRPr="001574A2">
        <w:rPr>
          <w:b/>
          <w:sz w:val="24"/>
          <w:szCs w:val="24"/>
        </w:rPr>
        <w:t>5. </w:t>
      </w:r>
      <w:r w:rsidRPr="001574A2">
        <w:rPr>
          <w:b/>
          <w:bCs/>
          <w:sz w:val="24"/>
          <w:szCs w:val="24"/>
        </w:rPr>
        <w:t xml:space="preserve">Общее количество конвертов с заявками на участие в тендере - </w:t>
      </w:r>
      <w:r w:rsidRPr="001574A2">
        <w:rPr>
          <w:bCs/>
          <w:sz w:val="24"/>
          <w:szCs w:val="24"/>
        </w:rPr>
        <w:t>3</w:t>
      </w:r>
      <w:r w:rsidRPr="001574A2">
        <w:rPr>
          <w:sz w:val="24"/>
          <w:szCs w:val="24"/>
        </w:rPr>
        <w:t xml:space="preserve"> (три). Сведения и документы в отношении каждой заявки на участие в тендере оглашены на процедуре вскрытия и указаны в протоколе №1 от 13.07.2012.</w:t>
      </w:r>
    </w:p>
    <w:p w:rsidR="00845F2C" w:rsidRPr="001574A2" w:rsidRDefault="00845F2C" w:rsidP="00845F2C">
      <w:pPr>
        <w:widowControl w:val="0"/>
        <w:ind w:firstLine="709"/>
        <w:jc w:val="both"/>
        <w:rPr>
          <w:bCs/>
          <w:sz w:val="24"/>
          <w:szCs w:val="24"/>
        </w:rPr>
      </w:pPr>
      <w:r w:rsidRPr="001574A2">
        <w:rPr>
          <w:b/>
          <w:bCs/>
          <w:sz w:val="24"/>
          <w:szCs w:val="24"/>
        </w:rPr>
        <w:t>6. Комиссией рассмотрены</w:t>
      </w:r>
      <w:r w:rsidRPr="001574A2">
        <w:rPr>
          <w:bCs/>
          <w:sz w:val="24"/>
          <w:szCs w:val="24"/>
        </w:rPr>
        <w:t xml:space="preserve"> все поданные заявки на участие в тендере на соответствие заявки и участника закупки требованиям, установленным тендерной документацией.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4395"/>
      </w:tblGrid>
      <w:tr w:rsidR="001574A2" w:rsidRPr="001574A2" w:rsidTr="00F003FD">
        <w:trPr>
          <w:trHeight w:val="319"/>
          <w:tblHeader/>
        </w:trPr>
        <w:tc>
          <w:tcPr>
            <w:tcW w:w="817" w:type="dxa"/>
          </w:tcPr>
          <w:p w:rsidR="00845F2C" w:rsidRPr="001574A2" w:rsidRDefault="00845F2C" w:rsidP="00071356">
            <w:pPr>
              <w:pStyle w:val="Iauiue"/>
              <w:widowControl w:val="0"/>
              <w:jc w:val="center"/>
              <w:rPr>
                <w:bCs/>
              </w:rPr>
            </w:pPr>
            <w:r w:rsidRPr="001574A2">
              <w:rPr>
                <w:bCs/>
              </w:rPr>
              <w:t>Рег. номер заявки</w:t>
            </w:r>
          </w:p>
        </w:tc>
        <w:tc>
          <w:tcPr>
            <w:tcW w:w="4394" w:type="dxa"/>
            <w:vAlign w:val="center"/>
          </w:tcPr>
          <w:p w:rsidR="00845F2C" w:rsidRPr="001574A2" w:rsidRDefault="00845F2C" w:rsidP="00071356">
            <w:pPr>
              <w:widowControl w:val="0"/>
              <w:jc w:val="center"/>
              <w:rPr>
                <w:bCs/>
              </w:rPr>
            </w:pPr>
            <w:r w:rsidRPr="001574A2">
              <w:rPr>
                <w:bCs/>
              </w:rPr>
              <w:t>Сведения об участнике закупки, подавшем заявку на участие в тендере</w:t>
            </w:r>
          </w:p>
        </w:tc>
        <w:tc>
          <w:tcPr>
            <w:tcW w:w="4395" w:type="dxa"/>
            <w:vAlign w:val="center"/>
          </w:tcPr>
          <w:p w:rsidR="00845F2C" w:rsidRPr="001574A2" w:rsidRDefault="00845F2C" w:rsidP="00071356">
            <w:pPr>
              <w:widowControl w:val="0"/>
              <w:jc w:val="center"/>
              <w:rPr>
                <w:bCs/>
              </w:rPr>
            </w:pPr>
            <w:r w:rsidRPr="001574A2">
              <w:rPr>
                <w:bCs/>
              </w:rPr>
              <w:t>Результаты рассмотрения</w:t>
            </w:r>
          </w:p>
        </w:tc>
      </w:tr>
      <w:tr w:rsidR="001574A2" w:rsidRPr="001574A2" w:rsidTr="00F003FD">
        <w:trPr>
          <w:trHeight w:val="319"/>
        </w:trPr>
        <w:tc>
          <w:tcPr>
            <w:tcW w:w="817" w:type="dxa"/>
          </w:tcPr>
          <w:p w:rsidR="00845F2C" w:rsidRPr="001574A2" w:rsidRDefault="00845F2C" w:rsidP="00071356">
            <w:pPr>
              <w:widowControl w:val="0"/>
              <w:rPr>
                <w:sz w:val="24"/>
                <w:szCs w:val="24"/>
              </w:rPr>
            </w:pPr>
            <w:r w:rsidRPr="001574A2">
              <w:rPr>
                <w:sz w:val="24"/>
                <w:szCs w:val="24"/>
              </w:rPr>
              <w:t>1</w:t>
            </w:r>
          </w:p>
        </w:tc>
        <w:tc>
          <w:tcPr>
            <w:tcW w:w="4394" w:type="dxa"/>
          </w:tcPr>
          <w:p w:rsidR="00845F2C" w:rsidRPr="001574A2" w:rsidRDefault="00845F2C" w:rsidP="00071356">
            <w:pPr>
              <w:widowControl w:val="0"/>
              <w:rPr>
                <w:rFonts w:eastAsia="Arial"/>
                <w:b/>
                <w:sz w:val="24"/>
                <w:szCs w:val="24"/>
              </w:rPr>
            </w:pPr>
            <w:r w:rsidRPr="001574A2">
              <w:rPr>
                <w:rFonts w:eastAsia="Arial"/>
                <w:b/>
                <w:sz w:val="24"/>
                <w:szCs w:val="24"/>
              </w:rPr>
              <w:t>Общество с ограниченной ответственностью «Деловая Русь»</w:t>
            </w:r>
          </w:p>
          <w:p w:rsidR="00845F2C" w:rsidRPr="001574A2" w:rsidRDefault="00845F2C" w:rsidP="00071356">
            <w:pPr>
              <w:widowControl w:val="0"/>
              <w:rPr>
                <w:bCs/>
                <w:sz w:val="24"/>
                <w:szCs w:val="24"/>
              </w:rPr>
            </w:pPr>
            <w:r w:rsidRPr="001574A2">
              <w:rPr>
                <w:bCs/>
                <w:sz w:val="24"/>
                <w:szCs w:val="24"/>
              </w:rPr>
              <w:t>в лице генерального директора Забелиной А</w:t>
            </w:r>
            <w:r w:rsidR="005845A1" w:rsidRPr="001574A2">
              <w:rPr>
                <w:bCs/>
                <w:sz w:val="24"/>
                <w:szCs w:val="24"/>
              </w:rPr>
              <w:t>.</w:t>
            </w:r>
            <w:r w:rsidRPr="001574A2">
              <w:rPr>
                <w:bCs/>
                <w:sz w:val="24"/>
                <w:szCs w:val="24"/>
              </w:rPr>
              <w:t>А</w:t>
            </w:r>
            <w:r w:rsidR="005845A1" w:rsidRPr="001574A2">
              <w:rPr>
                <w:bCs/>
                <w:sz w:val="24"/>
                <w:szCs w:val="24"/>
              </w:rPr>
              <w:t>.</w:t>
            </w:r>
            <w:r w:rsidRPr="001574A2">
              <w:rPr>
                <w:bCs/>
                <w:sz w:val="24"/>
                <w:szCs w:val="24"/>
              </w:rPr>
              <w:t xml:space="preserve"> </w:t>
            </w:r>
          </w:p>
          <w:p w:rsidR="00845F2C" w:rsidRPr="001574A2" w:rsidRDefault="00845F2C" w:rsidP="00071356">
            <w:pPr>
              <w:widowControl w:val="0"/>
              <w:rPr>
                <w:bCs/>
                <w:sz w:val="24"/>
                <w:szCs w:val="24"/>
              </w:rPr>
            </w:pPr>
            <w:r w:rsidRPr="001574A2">
              <w:rPr>
                <w:bCs/>
                <w:sz w:val="24"/>
                <w:szCs w:val="24"/>
              </w:rPr>
              <w:t>Юридический адрес:</w:t>
            </w:r>
          </w:p>
          <w:p w:rsidR="00D92AD8" w:rsidRPr="001574A2" w:rsidRDefault="00D92AD8" w:rsidP="00071356">
            <w:pPr>
              <w:widowControl w:val="0"/>
              <w:rPr>
                <w:rFonts w:eastAsia="Arial"/>
                <w:sz w:val="24"/>
                <w:szCs w:val="24"/>
              </w:rPr>
            </w:pPr>
            <w:r w:rsidRPr="001574A2">
              <w:rPr>
                <w:rFonts w:eastAsia="Arial"/>
                <w:sz w:val="24"/>
                <w:szCs w:val="24"/>
              </w:rPr>
              <w:t>125319, г. Москва, ул. Черняховского, д.5, корп. 1</w:t>
            </w:r>
          </w:p>
          <w:p w:rsidR="00845F2C" w:rsidRPr="001574A2" w:rsidRDefault="00845F2C" w:rsidP="00071356">
            <w:pPr>
              <w:widowControl w:val="0"/>
              <w:rPr>
                <w:bCs/>
                <w:sz w:val="24"/>
                <w:szCs w:val="24"/>
              </w:rPr>
            </w:pPr>
            <w:r w:rsidRPr="001574A2">
              <w:rPr>
                <w:bCs/>
                <w:sz w:val="24"/>
                <w:szCs w:val="24"/>
              </w:rPr>
              <w:t>Почтовый адрес:</w:t>
            </w:r>
          </w:p>
          <w:p w:rsidR="00845F2C" w:rsidRPr="001574A2" w:rsidRDefault="00D92AD8" w:rsidP="00071356">
            <w:pPr>
              <w:widowControl w:val="0"/>
              <w:rPr>
                <w:bCs/>
                <w:sz w:val="24"/>
                <w:szCs w:val="24"/>
              </w:rPr>
            </w:pPr>
            <w:r w:rsidRPr="001574A2">
              <w:rPr>
                <w:rFonts w:eastAsia="Arial"/>
                <w:sz w:val="24"/>
                <w:szCs w:val="24"/>
              </w:rPr>
              <w:t>125319, г. Москва, ул. Черняховского, д.5, корп. 1</w:t>
            </w:r>
          </w:p>
        </w:tc>
        <w:tc>
          <w:tcPr>
            <w:tcW w:w="4395" w:type="dxa"/>
          </w:tcPr>
          <w:p w:rsidR="00845F2C" w:rsidRPr="001574A2" w:rsidRDefault="00845F2C" w:rsidP="00071356">
            <w:pPr>
              <w:widowControl w:val="0"/>
              <w:ind w:firstLine="567"/>
              <w:jc w:val="both"/>
              <w:rPr>
                <w:bCs/>
                <w:sz w:val="24"/>
                <w:szCs w:val="24"/>
              </w:rPr>
            </w:pPr>
            <w:r w:rsidRPr="001574A2">
              <w:rPr>
                <w:sz w:val="24"/>
                <w:szCs w:val="24"/>
              </w:rPr>
              <w:t>1. Заявка на участие в тендере соответствует требованиям тендерной документации.</w:t>
            </w:r>
          </w:p>
          <w:p w:rsidR="00D92AD8" w:rsidRPr="001574A2" w:rsidRDefault="00D92AD8" w:rsidP="00071356">
            <w:pPr>
              <w:widowControl w:val="0"/>
              <w:ind w:firstLine="567"/>
              <w:jc w:val="both"/>
              <w:rPr>
                <w:bCs/>
                <w:sz w:val="24"/>
                <w:szCs w:val="24"/>
              </w:rPr>
            </w:pPr>
            <w:r w:rsidRPr="001574A2">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p w:rsidR="00D92AD8" w:rsidRPr="001574A2" w:rsidRDefault="00D92AD8" w:rsidP="00071356">
            <w:pPr>
              <w:widowControl w:val="0"/>
              <w:ind w:firstLine="567"/>
              <w:jc w:val="both"/>
              <w:rPr>
                <w:bCs/>
                <w:sz w:val="24"/>
                <w:szCs w:val="24"/>
              </w:rPr>
            </w:pPr>
          </w:p>
          <w:p w:rsidR="00845F2C" w:rsidRPr="001574A2" w:rsidRDefault="00845F2C" w:rsidP="00071356">
            <w:pPr>
              <w:widowControl w:val="0"/>
              <w:ind w:firstLine="567"/>
              <w:jc w:val="both"/>
              <w:rPr>
                <w:sz w:val="24"/>
                <w:szCs w:val="24"/>
              </w:rPr>
            </w:pPr>
          </w:p>
        </w:tc>
      </w:tr>
      <w:tr w:rsidR="001574A2" w:rsidRPr="001574A2" w:rsidTr="00F003FD">
        <w:trPr>
          <w:trHeight w:val="319"/>
        </w:trPr>
        <w:tc>
          <w:tcPr>
            <w:tcW w:w="817" w:type="dxa"/>
          </w:tcPr>
          <w:p w:rsidR="00845F2C" w:rsidRPr="001574A2" w:rsidRDefault="00845F2C" w:rsidP="00071356">
            <w:pPr>
              <w:widowControl w:val="0"/>
              <w:rPr>
                <w:sz w:val="24"/>
                <w:szCs w:val="24"/>
              </w:rPr>
            </w:pPr>
            <w:r w:rsidRPr="001574A2">
              <w:rPr>
                <w:sz w:val="24"/>
                <w:szCs w:val="24"/>
              </w:rPr>
              <w:t>2</w:t>
            </w:r>
          </w:p>
        </w:tc>
        <w:tc>
          <w:tcPr>
            <w:tcW w:w="4394" w:type="dxa"/>
          </w:tcPr>
          <w:p w:rsidR="00D92AD8" w:rsidRPr="001574A2" w:rsidRDefault="00D92AD8" w:rsidP="00071356">
            <w:pPr>
              <w:widowControl w:val="0"/>
              <w:rPr>
                <w:rFonts w:eastAsia="Arial"/>
                <w:b/>
                <w:sz w:val="24"/>
                <w:szCs w:val="24"/>
              </w:rPr>
            </w:pPr>
            <w:r w:rsidRPr="001574A2">
              <w:rPr>
                <w:rFonts w:eastAsia="Arial"/>
                <w:b/>
                <w:sz w:val="24"/>
                <w:szCs w:val="24"/>
              </w:rPr>
              <w:t>Общество с ограниченной ответственностью «Проектные решения»</w:t>
            </w:r>
          </w:p>
          <w:p w:rsidR="005845A1" w:rsidRPr="001574A2" w:rsidRDefault="00845F2C" w:rsidP="00071356">
            <w:pPr>
              <w:widowControl w:val="0"/>
              <w:rPr>
                <w:bCs/>
                <w:sz w:val="24"/>
                <w:szCs w:val="24"/>
              </w:rPr>
            </w:pPr>
            <w:r w:rsidRPr="001574A2">
              <w:rPr>
                <w:bCs/>
                <w:sz w:val="24"/>
                <w:szCs w:val="24"/>
              </w:rPr>
              <w:t xml:space="preserve">в лице генерального директора </w:t>
            </w:r>
            <w:r w:rsidR="00D92AD8" w:rsidRPr="001574A2">
              <w:rPr>
                <w:bCs/>
                <w:sz w:val="24"/>
                <w:szCs w:val="24"/>
              </w:rPr>
              <w:t>Демкина В</w:t>
            </w:r>
            <w:r w:rsidR="005845A1" w:rsidRPr="001574A2">
              <w:rPr>
                <w:bCs/>
                <w:sz w:val="24"/>
                <w:szCs w:val="24"/>
              </w:rPr>
              <w:t>.</w:t>
            </w:r>
            <w:r w:rsidR="00D92AD8" w:rsidRPr="001574A2">
              <w:rPr>
                <w:bCs/>
                <w:sz w:val="24"/>
                <w:szCs w:val="24"/>
              </w:rPr>
              <w:t>Ю</w:t>
            </w:r>
            <w:r w:rsidR="005845A1" w:rsidRPr="001574A2">
              <w:rPr>
                <w:bCs/>
                <w:sz w:val="24"/>
                <w:szCs w:val="24"/>
              </w:rPr>
              <w:t>.</w:t>
            </w:r>
          </w:p>
          <w:p w:rsidR="00845F2C" w:rsidRPr="001574A2" w:rsidRDefault="00845F2C" w:rsidP="00071356">
            <w:pPr>
              <w:widowControl w:val="0"/>
              <w:rPr>
                <w:bCs/>
                <w:sz w:val="24"/>
                <w:szCs w:val="24"/>
              </w:rPr>
            </w:pPr>
            <w:r w:rsidRPr="001574A2">
              <w:rPr>
                <w:bCs/>
                <w:sz w:val="24"/>
                <w:szCs w:val="24"/>
              </w:rPr>
              <w:t>Юридический адрес:</w:t>
            </w:r>
          </w:p>
          <w:p w:rsidR="00D92AD8" w:rsidRPr="001574A2" w:rsidRDefault="00D92AD8" w:rsidP="00071356">
            <w:pPr>
              <w:widowControl w:val="0"/>
              <w:rPr>
                <w:rFonts w:eastAsia="Arial"/>
                <w:sz w:val="24"/>
                <w:szCs w:val="24"/>
              </w:rPr>
            </w:pPr>
            <w:r w:rsidRPr="001574A2">
              <w:rPr>
                <w:rFonts w:eastAsia="Arial"/>
                <w:sz w:val="24"/>
                <w:szCs w:val="24"/>
              </w:rPr>
              <w:t>125057, г. Москва, Ленинградский проспект, д.63</w:t>
            </w:r>
          </w:p>
          <w:p w:rsidR="00845F2C" w:rsidRPr="001574A2" w:rsidRDefault="00845F2C" w:rsidP="00071356">
            <w:pPr>
              <w:widowControl w:val="0"/>
              <w:rPr>
                <w:bCs/>
                <w:sz w:val="24"/>
                <w:szCs w:val="24"/>
              </w:rPr>
            </w:pPr>
            <w:r w:rsidRPr="001574A2">
              <w:rPr>
                <w:bCs/>
                <w:sz w:val="24"/>
                <w:szCs w:val="24"/>
              </w:rPr>
              <w:t>Почтовый адрес:</w:t>
            </w:r>
          </w:p>
          <w:p w:rsidR="00845F2C" w:rsidRPr="001574A2" w:rsidRDefault="00D92AD8" w:rsidP="00071356">
            <w:pPr>
              <w:widowControl w:val="0"/>
              <w:rPr>
                <w:bCs/>
                <w:sz w:val="24"/>
                <w:szCs w:val="24"/>
              </w:rPr>
            </w:pPr>
            <w:r w:rsidRPr="001574A2">
              <w:rPr>
                <w:rFonts w:eastAsia="Arial"/>
                <w:sz w:val="24"/>
                <w:szCs w:val="24"/>
              </w:rPr>
              <w:t>125057, г. Москва, Ленинградский проспект, д.63</w:t>
            </w:r>
          </w:p>
        </w:tc>
        <w:tc>
          <w:tcPr>
            <w:tcW w:w="4395" w:type="dxa"/>
          </w:tcPr>
          <w:p w:rsidR="00D92AD8" w:rsidRPr="00F003FD" w:rsidRDefault="00D92AD8" w:rsidP="00A6428E">
            <w:pPr>
              <w:widowControl w:val="0"/>
              <w:ind w:firstLine="567"/>
              <w:jc w:val="both"/>
              <w:rPr>
                <w:sz w:val="24"/>
                <w:szCs w:val="24"/>
              </w:rPr>
            </w:pPr>
            <w:r w:rsidRPr="00F003FD">
              <w:rPr>
                <w:sz w:val="24"/>
                <w:szCs w:val="24"/>
              </w:rPr>
              <w:t>1. Заявка на участие в тендере не соответствует требованиям тендерной документации, а именно:</w:t>
            </w:r>
          </w:p>
          <w:p w:rsidR="00BE0F33" w:rsidRPr="00F003FD" w:rsidRDefault="00D92AD8" w:rsidP="00532B42">
            <w:pPr>
              <w:widowControl w:val="0"/>
              <w:ind w:firstLine="567"/>
              <w:jc w:val="both"/>
              <w:rPr>
                <w:sz w:val="24"/>
                <w:szCs w:val="24"/>
                <w:lang w:eastAsia="ru-RU"/>
              </w:rPr>
            </w:pPr>
            <w:r w:rsidRPr="00F003FD">
              <w:rPr>
                <w:sz w:val="24"/>
                <w:szCs w:val="24"/>
              </w:rPr>
              <w:t>1.</w:t>
            </w:r>
            <w:r w:rsidR="001D32E9" w:rsidRPr="00F003FD">
              <w:rPr>
                <w:sz w:val="24"/>
                <w:szCs w:val="24"/>
              </w:rPr>
              <w:t>1</w:t>
            </w:r>
            <w:r w:rsidRPr="00F003FD">
              <w:rPr>
                <w:sz w:val="24"/>
                <w:szCs w:val="24"/>
                <w:lang w:eastAsia="ru-RU"/>
              </w:rPr>
              <w:t xml:space="preserve">. </w:t>
            </w:r>
            <w:proofErr w:type="gramStart"/>
            <w:r w:rsidR="00A6428E" w:rsidRPr="00F003FD">
              <w:rPr>
                <w:sz w:val="24"/>
                <w:szCs w:val="24"/>
                <w:lang w:eastAsia="ru-RU"/>
              </w:rPr>
              <w:t>Предложение о функциональных характеристиках (потребительских свойствах) и качественных характеристиках товаров (Форма 3),</w:t>
            </w:r>
            <w:r w:rsidR="00A6428E" w:rsidRPr="00F003FD">
              <w:rPr>
                <w:sz w:val="24"/>
                <w:szCs w:val="24"/>
                <w:shd w:val="clear" w:color="auto" w:fill="FFFFFF"/>
                <w:lang w:eastAsia="ru-RU"/>
              </w:rPr>
              <w:t xml:space="preserve"> входящее в состав заявки участника</w:t>
            </w:r>
            <w:r w:rsidR="00A6428E" w:rsidRPr="00F003FD">
              <w:rPr>
                <w:sz w:val="24"/>
                <w:szCs w:val="24"/>
                <w:lang w:eastAsia="ru-RU"/>
              </w:rPr>
              <w:t xml:space="preserve"> </w:t>
            </w:r>
            <w:r w:rsidRPr="00F003FD">
              <w:rPr>
                <w:sz w:val="24"/>
                <w:szCs w:val="24"/>
                <w:lang w:eastAsia="ru-RU"/>
              </w:rPr>
              <w:t>содержит предложени</w:t>
            </w:r>
            <w:r w:rsidR="001D32E9" w:rsidRPr="00F003FD">
              <w:rPr>
                <w:sz w:val="24"/>
                <w:szCs w:val="24"/>
                <w:lang w:eastAsia="ru-RU"/>
              </w:rPr>
              <w:t>я</w:t>
            </w:r>
            <w:r w:rsidR="0039147D" w:rsidRPr="00F003FD">
              <w:rPr>
                <w:sz w:val="24"/>
                <w:szCs w:val="24"/>
                <w:lang w:eastAsia="ru-RU"/>
              </w:rPr>
              <w:t>,</w:t>
            </w:r>
            <w:r w:rsidR="00E63544" w:rsidRPr="00F003FD">
              <w:rPr>
                <w:sz w:val="24"/>
                <w:szCs w:val="24"/>
                <w:lang w:eastAsia="ru-RU"/>
              </w:rPr>
              <w:t xml:space="preserve"> не соответствующие требованиям Заказчика</w:t>
            </w:r>
            <w:r w:rsidR="0039147D" w:rsidRPr="00F003FD">
              <w:rPr>
                <w:sz w:val="24"/>
                <w:szCs w:val="24"/>
                <w:lang w:eastAsia="ru-RU"/>
              </w:rPr>
              <w:t>, установленным в технической час</w:t>
            </w:r>
            <w:r w:rsidR="00532B42" w:rsidRPr="00F003FD">
              <w:rPr>
                <w:sz w:val="24"/>
                <w:szCs w:val="24"/>
                <w:lang w:eastAsia="ru-RU"/>
              </w:rPr>
              <w:t xml:space="preserve">ти тендерной документации (ч.5) </w:t>
            </w:r>
            <w:r w:rsidR="00BE0F33" w:rsidRPr="00F003FD">
              <w:rPr>
                <w:sz w:val="24"/>
                <w:szCs w:val="24"/>
                <w:lang w:eastAsia="ru-RU"/>
              </w:rPr>
              <w:t>(</w:t>
            </w:r>
            <w:r w:rsidR="00E63544" w:rsidRPr="00F003FD">
              <w:rPr>
                <w:sz w:val="24"/>
                <w:szCs w:val="24"/>
                <w:lang w:eastAsia="ru-RU"/>
              </w:rPr>
              <w:t>код товаров</w:t>
            </w:r>
            <w:r w:rsidR="00532B42" w:rsidRPr="00F003FD">
              <w:rPr>
                <w:sz w:val="24"/>
                <w:szCs w:val="24"/>
                <w:lang w:eastAsia="ru-RU"/>
              </w:rPr>
              <w:t xml:space="preserve"> </w:t>
            </w:r>
            <w:r w:rsidR="00BE0F33" w:rsidRPr="00F003FD">
              <w:rPr>
                <w:sz w:val="24"/>
                <w:szCs w:val="24"/>
                <w:lang w:eastAsia="ru-RU"/>
              </w:rPr>
              <w:t xml:space="preserve">по </w:t>
            </w:r>
            <w:r w:rsidR="00532B42" w:rsidRPr="00F003FD">
              <w:rPr>
                <w:sz w:val="24"/>
                <w:szCs w:val="24"/>
                <w:lang w:eastAsia="ru-RU"/>
              </w:rPr>
              <w:t>спецификации заказчика</w:t>
            </w:r>
            <w:r w:rsidR="00BE0F33" w:rsidRPr="00F003FD">
              <w:rPr>
                <w:sz w:val="24"/>
                <w:szCs w:val="24"/>
                <w:lang w:eastAsia="ru-RU"/>
              </w:rPr>
              <w:t>)</w:t>
            </w:r>
            <w:r w:rsidR="00E63544" w:rsidRPr="00F003FD">
              <w:rPr>
                <w:sz w:val="24"/>
                <w:szCs w:val="24"/>
                <w:lang w:eastAsia="ru-RU"/>
              </w:rPr>
              <w:t>: 41540, 47108</w:t>
            </w:r>
            <w:r w:rsidR="002F43B8" w:rsidRPr="00F003FD">
              <w:rPr>
                <w:sz w:val="24"/>
                <w:szCs w:val="24"/>
                <w:lang w:eastAsia="ru-RU"/>
              </w:rPr>
              <w:t>,</w:t>
            </w:r>
            <w:r w:rsidR="00E63544" w:rsidRPr="00F003FD">
              <w:rPr>
                <w:sz w:val="24"/>
                <w:szCs w:val="24"/>
                <w:lang w:eastAsia="ru-RU"/>
              </w:rPr>
              <w:t xml:space="preserve"> 47111, 49266, 48633, 48635, </w:t>
            </w:r>
            <w:r w:rsidR="00347CEB" w:rsidRPr="00F003FD">
              <w:rPr>
                <w:sz w:val="24"/>
                <w:szCs w:val="24"/>
                <w:lang w:eastAsia="ru-RU"/>
              </w:rPr>
              <w:t xml:space="preserve">49259, 48626, 12090, 72743, 54051, 57767, 57773, 53443, 47002, 48634, 40842, </w:t>
            </w:r>
            <w:r w:rsidR="0039147D" w:rsidRPr="00F003FD">
              <w:rPr>
                <w:sz w:val="24"/>
                <w:szCs w:val="24"/>
                <w:lang w:eastAsia="ru-RU"/>
              </w:rPr>
              <w:t>39766, 39767, 1706, 58106, 62004, 77724, 41542</w:t>
            </w:r>
            <w:proofErr w:type="gramEnd"/>
            <w:r w:rsidR="0039147D" w:rsidRPr="00F003FD">
              <w:rPr>
                <w:sz w:val="24"/>
                <w:szCs w:val="24"/>
                <w:lang w:eastAsia="ru-RU"/>
              </w:rPr>
              <w:t xml:space="preserve">, </w:t>
            </w:r>
            <w:proofErr w:type="gramStart"/>
            <w:r w:rsidR="0039147D" w:rsidRPr="00F003FD">
              <w:rPr>
                <w:sz w:val="24"/>
                <w:szCs w:val="24"/>
                <w:lang w:eastAsia="ru-RU"/>
              </w:rPr>
              <w:t xml:space="preserve">68106, </w:t>
            </w:r>
            <w:r w:rsidR="00585DC3" w:rsidRPr="00F003FD">
              <w:rPr>
                <w:sz w:val="24"/>
                <w:szCs w:val="24"/>
                <w:lang w:eastAsia="ru-RU"/>
              </w:rPr>
              <w:t xml:space="preserve">50648, 61755, 50648, 47004, </w:t>
            </w:r>
            <w:r w:rsidR="00C37DD4" w:rsidRPr="00F003FD">
              <w:rPr>
                <w:sz w:val="24"/>
                <w:szCs w:val="24"/>
                <w:lang w:eastAsia="ru-RU"/>
              </w:rPr>
              <w:t xml:space="preserve">50723, 55599, 50965, 48495, </w:t>
            </w:r>
            <w:r w:rsidR="009B784B" w:rsidRPr="00F003FD">
              <w:rPr>
                <w:sz w:val="24"/>
                <w:szCs w:val="24"/>
                <w:lang w:eastAsia="ru-RU"/>
              </w:rPr>
              <w:t xml:space="preserve">57774, 39764, 44675, 12900, 29927, 40584, 7459, 7458, 7428, 7432, 28766, 40033, 47663, 54064, </w:t>
            </w:r>
            <w:r w:rsidR="003B5E21" w:rsidRPr="00F003FD">
              <w:rPr>
                <w:sz w:val="24"/>
                <w:szCs w:val="24"/>
                <w:lang w:eastAsia="ru-RU"/>
              </w:rPr>
              <w:t>49</w:t>
            </w:r>
            <w:r w:rsidR="009B784B" w:rsidRPr="00F003FD">
              <w:rPr>
                <w:sz w:val="24"/>
                <w:szCs w:val="24"/>
                <w:lang w:eastAsia="ru-RU"/>
              </w:rPr>
              <w:t>259, 589</w:t>
            </w:r>
            <w:r w:rsidR="003B5E21" w:rsidRPr="00F003FD">
              <w:rPr>
                <w:sz w:val="24"/>
                <w:szCs w:val="24"/>
                <w:lang w:eastAsia="ru-RU"/>
              </w:rPr>
              <w:t>5</w:t>
            </w:r>
            <w:r w:rsidR="009B784B" w:rsidRPr="00F003FD">
              <w:rPr>
                <w:sz w:val="24"/>
                <w:szCs w:val="24"/>
                <w:lang w:eastAsia="ru-RU"/>
              </w:rPr>
              <w:t xml:space="preserve">1, </w:t>
            </w:r>
            <w:r w:rsidR="00AF366D" w:rsidRPr="00F003FD">
              <w:rPr>
                <w:sz w:val="24"/>
                <w:szCs w:val="24"/>
                <w:lang w:eastAsia="ru-RU"/>
              </w:rPr>
              <w:t xml:space="preserve"> 3638, 47571, 76247, 43023, 54057, 58924, 58925,47004, 48529, 49258, 7294, 59629, </w:t>
            </w:r>
            <w:r w:rsidR="006D00F8" w:rsidRPr="00F003FD">
              <w:rPr>
                <w:sz w:val="24"/>
                <w:szCs w:val="24"/>
                <w:lang w:eastAsia="ru-RU"/>
              </w:rPr>
              <w:t>36308, 33860, 12715, 48632, 33864, 36307, 79169, 40842, 48638, 40069, 49449, 49256, 41542, 48639, 59838</w:t>
            </w:r>
            <w:r w:rsidR="00532B42" w:rsidRPr="00F003FD">
              <w:rPr>
                <w:sz w:val="24"/>
                <w:szCs w:val="24"/>
                <w:lang w:eastAsia="ru-RU"/>
              </w:rPr>
              <w:t xml:space="preserve">. </w:t>
            </w:r>
            <w:proofErr w:type="gramEnd"/>
          </w:p>
          <w:p w:rsidR="00D92AD8" w:rsidRPr="00F003FD" w:rsidRDefault="00D92AD8" w:rsidP="00532B42">
            <w:pPr>
              <w:widowControl w:val="0"/>
              <w:ind w:firstLine="567"/>
              <w:jc w:val="both"/>
              <w:rPr>
                <w:sz w:val="24"/>
                <w:szCs w:val="24"/>
                <w:lang w:eastAsia="ru-RU"/>
              </w:rPr>
            </w:pPr>
            <w:r w:rsidRPr="00F003FD">
              <w:rPr>
                <w:sz w:val="24"/>
                <w:szCs w:val="24"/>
                <w:shd w:val="clear" w:color="auto" w:fill="FFFFFF" w:themeFill="background1"/>
              </w:rPr>
              <w:t xml:space="preserve">Требование предусмотрено </w:t>
            </w:r>
            <w:r w:rsidRPr="00F003FD">
              <w:rPr>
                <w:sz w:val="24"/>
                <w:szCs w:val="24"/>
                <w:shd w:val="clear" w:color="auto" w:fill="FFFFFF"/>
                <w:lang w:eastAsia="ru-RU"/>
              </w:rPr>
              <w:t>п.</w:t>
            </w:r>
            <w:r w:rsidR="002F43B8" w:rsidRPr="00F003FD">
              <w:rPr>
                <w:sz w:val="24"/>
                <w:szCs w:val="24"/>
                <w:shd w:val="clear" w:color="auto" w:fill="FFFFFF"/>
                <w:lang w:eastAsia="ru-RU"/>
              </w:rPr>
              <w:t xml:space="preserve">4.3 </w:t>
            </w:r>
            <w:r w:rsidRPr="00F003FD">
              <w:rPr>
                <w:sz w:val="24"/>
                <w:szCs w:val="24"/>
                <w:shd w:val="clear" w:color="auto" w:fill="FFFFFF"/>
                <w:lang w:eastAsia="ru-RU"/>
              </w:rPr>
              <w:lastRenderedPageBreak/>
              <w:t xml:space="preserve">ч.2 Тендерной документации (Информационная карта тендера). </w:t>
            </w:r>
          </w:p>
          <w:p w:rsidR="00D92AD8" w:rsidRPr="00F003FD" w:rsidRDefault="00845F2C" w:rsidP="00A6428E">
            <w:pPr>
              <w:widowControl w:val="0"/>
              <w:ind w:firstLine="567"/>
              <w:jc w:val="both"/>
              <w:rPr>
                <w:bCs/>
                <w:sz w:val="24"/>
                <w:szCs w:val="24"/>
              </w:rPr>
            </w:pPr>
            <w:r w:rsidRPr="00F003FD">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r w:rsidR="001574A2" w:rsidRPr="001574A2" w:rsidTr="00F003FD">
        <w:trPr>
          <w:trHeight w:val="1662"/>
        </w:trPr>
        <w:tc>
          <w:tcPr>
            <w:tcW w:w="817" w:type="dxa"/>
          </w:tcPr>
          <w:p w:rsidR="00D92AD8" w:rsidRPr="001574A2" w:rsidRDefault="00D92AD8" w:rsidP="00071356">
            <w:pPr>
              <w:widowControl w:val="0"/>
              <w:rPr>
                <w:sz w:val="24"/>
                <w:szCs w:val="24"/>
              </w:rPr>
            </w:pPr>
            <w:r w:rsidRPr="001574A2">
              <w:rPr>
                <w:sz w:val="24"/>
                <w:szCs w:val="24"/>
              </w:rPr>
              <w:lastRenderedPageBreak/>
              <w:t>5</w:t>
            </w:r>
          </w:p>
        </w:tc>
        <w:tc>
          <w:tcPr>
            <w:tcW w:w="4394" w:type="dxa"/>
          </w:tcPr>
          <w:p w:rsidR="005845A1" w:rsidRPr="001574A2" w:rsidRDefault="005845A1" w:rsidP="00071356">
            <w:pPr>
              <w:widowControl w:val="0"/>
              <w:rPr>
                <w:rFonts w:eastAsia="Arial"/>
                <w:b/>
                <w:sz w:val="24"/>
                <w:szCs w:val="24"/>
              </w:rPr>
            </w:pPr>
            <w:r w:rsidRPr="001574A2">
              <w:rPr>
                <w:rFonts w:eastAsia="Arial"/>
                <w:b/>
                <w:sz w:val="24"/>
                <w:szCs w:val="24"/>
              </w:rPr>
              <w:t>Общество с ограниченной ответственностью «</w:t>
            </w:r>
            <w:proofErr w:type="spellStart"/>
            <w:r w:rsidRPr="001574A2">
              <w:rPr>
                <w:rFonts w:eastAsia="Arial"/>
                <w:b/>
                <w:sz w:val="24"/>
                <w:szCs w:val="24"/>
              </w:rPr>
              <w:t>Рестлайн</w:t>
            </w:r>
            <w:proofErr w:type="spellEnd"/>
            <w:r w:rsidRPr="001574A2">
              <w:rPr>
                <w:rFonts w:eastAsia="Arial"/>
                <w:b/>
                <w:sz w:val="24"/>
                <w:szCs w:val="24"/>
              </w:rPr>
              <w:t>-Юг»</w:t>
            </w:r>
          </w:p>
          <w:p w:rsidR="00D92AD8" w:rsidRPr="001574A2" w:rsidRDefault="00D92AD8" w:rsidP="00071356">
            <w:pPr>
              <w:widowControl w:val="0"/>
              <w:rPr>
                <w:bCs/>
                <w:sz w:val="24"/>
                <w:szCs w:val="24"/>
              </w:rPr>
            </w:pPr>
            <w:r w:rsidRPr="001574A2">
              <w:rPr>
                <w:bCs/>
                <w:sz w:val="24"/>
                <w:szCs w:val="24"/>
              </w:rPr>
              <w:t>в лице генерального директора</w:t>
            </w:r>
          </w:p>
          <w:p w:rsidR="00D92AD8" w:rsidRPr="001574A2" w:rsidRDefault="005845A1" w:rsidP="00071356">
            <w:pPr>
              <w:widowControl w:val="0"/>
              <w:rPr>
                <w:bCs/>
                <w:sz w:val="24"/>
                <w:szCs w:val="24"/>
              </w:rPr>
            </w:pPr>
            <w:proofErr w:type="spellStart"/>
            <w:r w:rsidRPr="001574A2">
              <w:rPr>
                <w:bCs/>
                <w:sz w:val="24"/>
                <w:szCs w:val="24"/>
              </w:rPr>
              <w:t>Дейкун</w:t>
            </w:r>
            <w:proofErr w:type="spellEnd"/>
            <w:r w:rsidRPr="001574A2">
              <w:rPr>
                <w:bCs/>
                <w:sz w:val="24"/>
                <w:szCs w:val="24"/>
              </w:rPr>
              <w:t xml:space="preserve"> Ю.В.</w:t>
            </w:r>
          </w:p>
          <w:p w:rsidR="00D92AD8" w:rsidRPr="001574A2" w:rsidRDefault="00D92AD8" w:rsidP="00071356">
            <w:pPr>
              <w:widowControl w:val="0"/>
              <w:rPr>
                <w:bCs/>
                <w:sz w:val="24"/>
                <w:szCs w:val="24"/>
              </w:rPr>
            </w:pPr>
            <w:r w:rsidRPr="001574A2">
              <w:rPr>
                <w:bCs/>
                <w:sz w:val="24"/>
                <w:szCs w:val="24"/>
              </w:rPr>
              <w:t>Юридический адрес:</w:t>
            </w:r>
          </w:p>
          <w:p w:rsidR="00D92AD8" w:rsidRPr="001574A2" w:rsidRDefault="00D92AD8" w:rsidP="00071356">
            <w:pPr>
              <w:widowControl w:val="0"/>
              <w:rPr>
                <w:bCs/>
                <w:sz w:val="24"/>
                <w:szCs w:val="24"/>
              </w:rPr>
            </w:pPr>
            <w:r w:rsidRPr="001574A2">
              <w:rPr>
                <w:bCs/>
                <w:sz w:val="24"/>
                <w:szCs w:val="24"/>
              </w:rPr>
              <w:t xml:space="preserve">354000, г. Сочи, Курортный проспект, д.18 </w:t>
            </w:r>
          </w:p>
          <w:p w:rsidR="00D92AD8" w:rsidRPr="001574A2" w:rsidRDefault="00D92AD8" w:rsidP="00071356">
            <w:pPr>
              <w:widowControl w:val="0"/>
              <w:rPr>
                <w:bCs/>
                <w:sz w:val="24"/>
                <w:szCs w:val="24"/>
              </w:rPr>
            </w:pPr>
            <w:r w:rsidRPr="001574A2">
              <w:rPr>
                <w:bCs/>
                <w:sz w:val="24"/>
                <w:szCs w:val="24"/>
              </w:rPr>
              <w:t>Почтовый адрес:</w:t>
            </w:r>
          </w:p>
          <w:p w:rsidR="00D92AD8" w:rsidRPr="001574A2" w:rsidRDefault="00D92AD8" w:rsidP="00071356">
            <w:pPr>
              <w:widowControl w:val="0"/>
              <w:rPr>
                <w:bCs/>
                <w:sz w:val="24"/>
                <w:szCs w:val="24"/>
              </w:rPr>
            </w:pPr>
            <w:r w:rsidRPr="001574A2">
              <w:rPr>
                <w:bCs/>
                <w:sz w:val="24"/>
                <w:szCs w:val="24"/>
              </w:rPr>
              <w:t>354340, г. Сочи, ул. Кирпичная, 1/1, корп. 3</w:t>
            </w:r>
          </w:p>
        </w:tc>
        <w:tc>
          <w:tcPr>
            <w:tcW w:w="4395" w:type="dxa"/>
          </w:tcPr>
          <w:p w:rsidR="00D92AD8" w:rsidRPr="00F003FD" w:rsidRDefault="00D92AD8" w:rsidP="001574A2">
            <w:pPr>
              <w:widowControl w:val="0"/>
              <w:ind w:firstLine="567"/>
              <w:jc w:val="both"/>
              <w:rPr>
                <w:sz w:val="24"/>
                <w:szCs w:val="24"/>
              </w:rPr>
            </w:pPr>
            <w:r w:rsidRPr="00F003FD">
              <w:rPr>
                <w:sz w:val="24"/>
                <w:szCs w:val="24"/>
              </w:rPr>
              <w:t>1. Заявка на участие в тендере не соответствует требованиям тендерной документации, а именно:</w:t>
            </w:r>
          </w:p>
          <w:p w:rsidR="00D92AD8" w:rsidRPr="00F003FD" w:rsidRDefault="00D92AD8" w:rsidP="001574A2">
            <w:pPr>
              <w:widowControl w:val="0"/>
              <w:ind w:firstLine="567"/>
              <w:jc w:val="both"/>
              <w:rPr>
                <w:sz w:val="24"/>
                <w:szCs w:val="24"/>
                <w:shd w:val="clear" w:color="auto" w:fill="FFFFFF"/>
                <w:lang w:eastAsia="ru-RU"/>
              </w:rPr>
            </w:pPr>
            <w:r w:rsidRPr="00F003FD">
              <w:rPr>
                <w:sz w:val="24"/>
                <w:szCs w:val="24"/>
              </w:rPr>
              <w:t xml:space="preserve">1.1. </w:t>
            </w:r>
            <w:r w:rsidR="005845A1" w:rsidRPr="00F003FD">
              <w:rPr>
                <w:sz w:val="24"/>
                <w:szCs w:val="24"/>
                <w:shd w:val="clear" w:color="auto" w:fill="FFFFFF" w:themeFill="background1"/>
              </w:rPr>
              <w:t>Представленная</w:t>
            </w:r>
            <w:r w:rsidR="00A6428E" w:rsidRPr="00F003FD">
              <w:rPr>
                <w:sz w:val="24"/>
                <w:szCs w:val="24"/>
                <w:shd w:val="clear" w:color="auto" w:fill="FFFFFF" w:themeFill="background1"/>
              </w:rPr>
              <w:t xml:space="preserve"> в составе заявки</w:t>
            </w:r>
            <w:r w:rsidR="005845A1" w:rsidRPr="00F003FD">
              <w:rPr>
                <w:sz w:val="24"/>
                <w:szCs w:val="24"/>
                <w:shd w:val="clear" w:color="auto" w:fill="FFFFFF" w:themeFill="background1"/>
              </w:rPr>
              <w:t xml:space="preserve"> выписка </w:t>
            </w:r>
            <w:r w:rsidR="005845A1" w:rsidRPr="00F003FD">
              <w:rPr>
                <w:sz w:val="24"/>
                <w:szCs w:val="24"/>
              </w:rPr>
              <w:t>из ЕГРЮЛ</w:t>
            </w:r>
            <w:r w:rsidR="005845A1" w:rsidRPr="00F003FD">
              <w:rPr>
                <w:sz w:val="24"/>
                <w:szCs w:val="24"/>
                <w:shd w:val="clear" w:color="auto" w:fill="FFFFFF" w:themeFill="background1"/>
              </w:rPr>
              <w:t xml:space="preserve"> от 26.03.2012 получена </w:t>
            </w:r>
            <w:r w:rsidR="005845A1" w:rsidRPr="00F003FD">
              <w:rPr>
                <w:sz w:val="24"/>
                <w:szCs w:val="24"/>
              </w:rPr>
              <w:t xml:space="preserve">ранее, чем за 3 (три) месяца до дня размещения извещения о проведении открытого тендера (29.06.2012). </w:t>
            </w:r>
            <w:r w:rsidRPr="00F003FD">
              <w:rPr>
                <w:sz w:val="24"/>
                <w:szCs w:val="24"/>
                <w:shd w:val="clear" w:color="auto" w:fill="FFFFFF" w:themeFill="background1"/>
              </w:rPr>
              <w:t xml:space="preserve">Требование предусмотрено положениями Тендерной документации - </w:t>
            </w:r>
            <w:r w:rsidRPr="00F003FD">
              <w:rPr>
                <w:sz w:val="24"/>
                <w:szCs w:val="24"/>
                <w:shd w:val="clear" w:color="auto" w:fill="FFFFFF"/>
                <w:lang w:eastAsia="ru-RU"/>
              </w:rPr>
              <w:t xml:space="preserve">п. </w:t>
            </w:r>
            <w:r w:rsidRPr="00F003FD">
              <w:rPr>
                <w:sz w:val="24"/>
                <w:szCs w:val="24"/>
                <w:lang w:eastAsia="ru-RU"/>
              </w:rPr>
              <w:t xml:space="preserve">3.5. «Требования к содержанию документов, входящих в состав заявки на участие» ч.1 Тендерной документации (Инструкция участникам) и </w:t>
            </w:r>
            <w:r w:rsidRPr="00F003FD">
              <w:rPr>
                <w:sz w:val="24"/>
                <w:szCs w:val="24"/>
                <w:shd w:val="clear" w:color="auto" w:fill="FFFFFF"/>
                <w:lang w:eastAsia="ru-RU"/>
              </w:rPr>
              <w:t xml:space="preserve">п.16 ч.2 </w:t>
            </w:r>
            <w:r w:rsidRPr="00F003FD">
              <w:rPr>
                <w:sz w:val="24"/>
                <w:szCs w:val="24"/>
                <w:lang w:eastAsia="ru-RU"/>
              </w:rPr>
              <w:t>Тендерной документации</w:t>
            </w:r>
            <w:r w:rsidRPr="00F003FD">
              <w:rPr>
                <w:sz w:val="24"/>
                <w:szCs w:val="24"/>
                <w:shd w:val="clear" w:color="auto" w:fill="FFFFFF"/>
                <w:lang w:eastAsia="ru-RU"/>
              </w:rPr>
              <w:t xml:space="preserve"> (Информационная карта). </w:t>
            </w:r>
          </w:p>
          <w:p w:rsidR="00BE0F33" w:rsidRPr="00F003FD" w:rsidRDefault="00D92AD8" w:rsidP="001574A2">
            <w:pPr>
              <w:widowControl w:val="0"/>
              <w:ind w:firstLine="567"/>
              <w:jc w:val="both"/>
              <w:rPr>
                <w:sz w:val="24"/>
                <w:szCs w:val="24"/>
                <w:shd w:val="clear" w:color="auto" w:fill="FFFFFF"/>
                <w:lang w:eastAsia="ru-RU"/>
              </w:rPr>
            </w:pPr>
            <w:r w:rsidRPr="00F003FD">
              <w:rPr>
                <w:sz w:val="24"/>
                <w:szCs w:val="24"/>
                <w:shd w:val="clear" w:color="auto" w:fill="FFFFFF"/>
                <w:lang w:eastAsia="ru-RU"/>
              </w:rPr>
              <w:t xml:space="preserve">1.2. </w:t>
            </w:r>
            <w:r w:rsidR="005845A1" w:rsidRPr="00F003FD">
              <w:rPr>
                <w:sz w:val="24"/>
                <w:szCs w:val="24"/>
                <w:lang w:eastAsia="ru-RU"/>
              </w:rPr>
              <w:t>Предложение о функциональных характеристиках (потребительских свойствах) и качественных характеристиках товаров (Форма 3),</w:t>
            </w:r>
            <w:r w:rsidR="005845A1" w:rsidRPr="00F003FD">
              <w:rPr>
                <w:sz w:val="24"/>
                <w:szCs w:val="24"/>
                <w:shd w:val="clear" w:color="auto" w:fill="FFFFFF"/>
                <w:lang w:eastAsia="ru-RU"/>
              </w:rPr>
              <w:t xml:space="preserve"> входящее в состав заявки участника</w:t>
            </w:r>
            <w:r w:rsidR="00BE0F33" w:rsidRPr="00F003FD">
              <w:rPr>
                <w:sz w:val="24"/>
                <w:szCs w:val="24"/>
                <w:shd w:val="clear" w:color="auto" w:fill="FFFFFF"/>
                <w:lang w:eastAsia="ru-RU"/>
              </w:rPr>
              <w:t>:</w:t>
            </w:r>
          </w:p>
          <w:p w:rsidR="00B21F04" w:rsidRPr="00F003FD" w:rsidRDefault="00BE0F33" w:rsidP="001574A2">
            <w:pPr>
              <w:widowControl w:val="0"/>
              <w:ind w:firstLine="567"/>
              <w:jc w:val="both"/>
              <w:rPr>
                <w:sz w:val="24"/>
                <w:szCs w:val="24"/>
                <w:lang w:eastAsia="ru-RU"/>
              </w:rPr>
            </w:pPr>
            <w:proofErr w:type="gramStart"/>
            <w:r w:rsidRPr="00F003FD">
              <w:rPr>
                <w:sz w:val="24"/>
                <w:szCs w:val="24"/>
                <w:shd w:val="clear" w:color="auto" w:fill="FFFFFF"/>
                <w:lang w:eastAsia="ru-RU"/>
              </w:rPr>
              <w:t xml:space="preserve">- </w:t>
            </w:r>
            <w:r w:rsidR="005845A1" w:rsidRPr="00F003FD">
              <w:rPr>
                <w:sz w:val="24"/>
                <w:szCs w:val="24"/>
                <w:lang w:eastAsia="ru-RU"/>
              </w:rPr>
              <w:t>не содержит предложений</w:t>
            </w:r>
            <w:r w:rsidR="005845A1" w:rsidRPr="00F003FD">
              <w:rPr>
                <w:b/>
                <w:sz w:val="24"/>
                <w:szCs w:val="24"/>
                <w:lang w:eastAsia="ru-RU"/>
              </w:rPr>
              <w:t xml:space="preserve"> </w:t>
            </w:r>
            <w:r w:rsidR="00A6428E" w:rsidRPr="00F003FD">
              <w:rPr>
                <w:sz w:val="24"/>
                <w:szCs w:val="24"/>
                <w:lang w:eastAsia="ru-RU"/>
              </w:rPr>
              <w:t>участника закупки</w:t>
            </w:r>
            <w:r w:rsidR="001A5C14" w:rsidRPr="00F003FD">
              <w:rPr>
                <w:b/>
                <w:sz w:val="24"/>
                <w:szCs w:val="24"/>
                <w:lang w:eastAsia="ru-RU"/>
              </w:rPr>
              <w:t xml:space="preserve"> </w:t>
            </w:r>
            <w:r w:rsidR="001A5C14" w:rsidRPr="00F003FD">
              <w:rPr>
                <w:sz w:val="24"/>
                <w:szCs w:val="24"/>
                <w:lang w:eastAsia="ru-RU"/>
              </w:rPr>
              <w:t xml:space="preserve">по товарам (код товаров </w:t>
            </w:r>
            <w:r w:rsidRPr="00F003FD">
              <w:rPr>
                <w:sz w:val="24"/>
                <w:szCs w:val="24"/>
                <w:lang w:eastAsia="ru-RU"/>
              </w:rPr>
              <w:t xml:space="preserve">по </w:t>
            </w:r>
            <w:r w:rsidR="001A5C14" w:rsidRPr="00F003FD">
              <w:rPr>
                <w:sz w:val="24"/>
                <w:szCs w:val="24"/>
                <w:lang w:eastAsia="ru-RU"/>
              </w:rPr>
              <w:t xml:space="preserve">спецификации заказчика): </w:t>
            </w:r>
            <w:r w:rsidR="003F2F89" w:rsidRPr="00F003FD">
              <w:rPr>
                <w:sz w:val="24"/>
                <w:szCs w:val="24"/>
                <w:lang w:eastAsia="ru-RU"/>
              </w:rPr>
              <w:t>34285, 36201, 41540, 47108, 47111, 49266, 48633, 4863</w:t>
            </w:r>
            <w:r w:rsidR="00FA4BCE" w:rsidRPr="00F003FD">
              <w:rPr>
                <w:sz w:val="24"/>
                <w:szCs w:val="24"/>
                <w:lang w:eastAsia="ru-RU"/>
              </w:rPr>
              <w:t>4</w:t>
            </w:r>
            <w:r w:rsidR="003F2F89" w:rsidRPr="00F003FD">
              <w:rPr>
                <w:sz w:val="24"/>
                <w:szCs w:val="24"/>
                <w:lang w:eastAsia="ru-RU"/>
              </w:rPr>
              <w:t>, 48635, 35576, 50924, 44379, 49259,</w:t>
            </w:r>
            <w:r w:rsidR="00E85312" w:rsidRPr="00F003FD">
              <w:rPr>
                <w:sz w:val="24"/>
                <w:szCs w:val="24"/>
                <w:lang w:eastAsia="ru-RU"/>
              </w:rPr>
              <w:t xml:space="preserve"> </w:t>
            </w:r>
            <w:r w:rsidR="003F2F89" w:rsidRPr="00F003FD">
              <w:rPr>
                <w:sz w:val="24"/>
                <w:szCs w:val="24"/>
                <w:lang w:eastAsia="ru-RU"/>
              </w:rPr>
              <w:t xml:space="preserve">40286, 48626, 12090, 33390, 72743, 54051, 32576, 16511, 57767, 57773, 53443, 47002, 48634, 47540, 37408, 35056, 40842, 39766, 39767, 1706, 58106, 62004, 77724, 41542, 68106, 49577, 50648, 61755, 65833, 29326, 38377, </w:t>
            </w:r>
            <w:r w:rsidR="00E85312" w:rsidRPr="00F003FD">
              <w:rPr>
                <w:sz w:val="24"/>
                <w:szCs w:val="24"/>
                <w:lang w:eastAsia="ru-RU"/>
              </w:rPr>
              <w:t>41542, 58969, 29328, 49577</w:t>
            </w:r>
            <w:proofErr w:type="gramEnd"/>
            <w:r w:rsidR="00E85312" w:rsidRPr="00F003FD">
              <w:rPr>
                <w:sz w:val="24"/>
                <w:szCs w:val="24"/>
                <w:lang w:eastAsia="ru-RU"/>
              </w:rPr>
              <w:t xml:space="preserve">, </w:t>
            </w:r>
            <w:proofErr w:type="gramStart"/>
            <w:r w:rsidR="00E85312" w:rsidRPr="00F003FD">
              <w:rPr>
                <w:sz w:val="24"/>
                <w:szCs w:val="24"/>
                <w:lang w:eastAsia="ru-RU"/>
              </w:rPr>
              <w:t xml:space="preserve">47536,  </w:t>
            </w:r>
            <w:r w:rsidR="003F2F89" w:rsidRPr="00F003FD">
              <w:rPr>
                <w:sz w:val="24"/>
                <w:szCs w:val="24"/>
                <w:lang w:eastAsia="ru-RU"/>
              </w:rPr>
              <w:t>47004, 50723, 55599, 48495, 57774, 39764,</w:t>
            </w:r>
            <w:r w:rsidR="00E85312" w:rsidRPr="00F003FD">
              <w:rPr>
                <w:sz w:val="24"/>
                <w:szCs w:val="24"/>
                <w:lang w:eastAsia="ru-RU"/>
              </w:rPr>
              <w:t xml:space="preserve"> 78293, </w:t>
            </w:r>
            <w:r w:rsidR="003F2F89" w:rsidRPr="00F003FD">
              <w:rPr>
                <w:sz w:val="24"/>
                <w:szCs w:val="24"/>
                <w:lang w:eastAsia="ru-RU"/>
              </w:rPr>
              <w:t xml:space="preserve">44675, 12900, 28766, 40033, 47663, 54064, </w:t>
            </w:r>
            <w:r w:rsidR="003B5E21" w:rsidRPr="00F003FD">
              <w:rPr>
                <w:sz w:val="24"/>
                <w:szCs w:val="24"/>
                <w:lang w:eastAsia="ru-RU"/>
              </w:rPr>
              <w:t>4</w:t>
            </w:r>
            <w:r w:rsidR="00E85312" w:rsidRPr="00F003FD">
              <w:rPr>
                <w:sz w:val="24"/>
                <w:szCs w:val="24"/>
                <w:lang w:eastAsia="ru-RU"/>
              </w:rPr>
              <w:t xml:space="preserve">9259, </w:t>
            </w:r>
            <w:r w:rsidR="003B5E21" w:rsidRPr="00F003FD">
              <w:rPr>
                <w:sz w:val="24"/>
                <w:szCs w:val="24"/>
                <w:lang w:eastAsia="ru-RU"/>
              </w:rPr>
              <w:t xml:space="preserve">58925, 58951, </w:t>
            </w:r>
            <w:r w:rsidR="003F2F89" w:rsidRPr="00F003FD">
              <w:rPr>
                <w:sz w:val="24"/>
                <w:szCs w:val="24"/>
                <w:lang w:eastAsia="ru-RU"/>
              </w:rPr>
              <w:t>3638, 76247, 43023, 54057,</w:t>
            </w:r>
            <w:r w:rsidR="00635486" w:rsidRPr="00F003FD">
              <w:rPr>
                <w:sz w:val="24"/>
                <w:szCs w:val="24"/>
                <w:lang w:eastAsia="ru-RU"/>
              </w:rPr>
              <w:t xml:space="preserve"> 56245, 56243, 56224, 56225, 56232, 56221, 56235, </w:t>
            </w:r>
            <w:r w:rsidR="003F2F89" w:rsidRPr="00F003FD">
              <w:rPr>
                <w:sz w:val="24"/>
                <w:szCs w:val="24"/>
                <w:lang w:eastAsia="ru-RU"/>
              </w:rPr>
              <w:t>58924, 58925,</w:t>
            </w:r>
            <w:r w:rsidR="00635486" w:rsidRPr="00F003FD">
              <w:rPr>
                <w:sz w:val="24"/>
                <w:szCs w:val="24"/>
                <w:lang w:eastAsia="ru-RU"/>
              </w:rPr>
              <w:t xml:space="preserve"> </w:t>
            </w:r>
            <w:r w:rsidR="003F2F89" w:rsidRPr="00F003FD">
              <w:rPr>
                <w:sz w:val="24"/>
                <w:szCs w:val="24"/>
                <w:lang w:eastAsia="ru-RU"/>
              </w:rPr>
              <w:t xml:space="preserve">47004, </w:t>
            </w:r>
            <w:r w:rsidR="00635486" w:rsidRPr="00F003FD">
              <w:rPr>
                <w:sz w:val="24"/>
                <w:szCs w:val="24"/>
                <w:lang w:eastAsia="ru-RU"/>
              </w:rPr>
              <w:t xml:space="preserve">34362, 48955, </w:t>
            </w:r>
            <w:r w:rsidR="003F2F89" w:rsidRPr="00F003FD">
              <w:rPr>
                <w:sz w:val="24"/>
                <w:szCs w:val="24"/>
                <w:lang w:eastAsia="ru-RU"/>
              </w:rPr>
              <w:t>48529, 49258, 59629, 36308,</w:t>
            </w:r>
            <w:r w:rsidR="00635486" w:rsidRPr="00F003FD">
              <w:rPr>
                <w:sz w:val="24"/>
                <w:szCs w:val="24"/>
                <w:lang w:eastAsia="ru-RU"/>
              </w:rPr>
              <w:t xml:space="preserve"> </w:t>
            </w:r>
            <w:r w:rsidR="003F2F89" w:rsidRPr="00F003FD">
              <w:rPr>
                <w:sz w:val="24"/>
                <w:szCs w:val="24"/>
                <w:lang w:eastAsia="ru-RU"/>
              </w:rPr>
              <w:t xml:space="preserve"> 12715, 48632, 33864, 36307,</w:t>
            </w:r>
            <w:r w:rsidR="00635486" w:rsidRPr="00F003FD">
              <w:rPr>
                <w:sz w:val="24"/>
                <w:szCs w:val="24"/>
                <w:lang w:eastAsia="ru-RU"/>
              </w:rPr>
              <w:t xml:space="preserve"> 68026, 11542, </w:t>
            </w:r>
            <w:r w:rsidR="00FA4BCE" w:rsidRPr="00F003FD">
              <w:rPr>
                <w:sz w:val="24"/>
                <w:szCs w:val="24"/>
                <w:lang w:eastAsia="ru-RU"/>
              </w:rPr>
              <w:t xml:space="preserve">11548, 11555, 11553, 29413, </w:t>
            </w:r>
            <w:r w:rsidR="003F2F89" w:rsidRPr="00F003FD">
              <w:rPr>
                <w:sz w:val="24"/>
                <w:szCs w:val="24"/>
                <w:lang w:eastAsia="ru-RU"/>
              </w:rPr>
              <w:t xml:space="preserve">79169, </w:t>
            </w:r>
            <w:r w:rsidR="00FA4BCE" w:rsidRPr="00F003FD">
              <w:rPr>
                <w:sz w:val="24"/>
                <w:szCs w:val="24"/>
                <w:lang w:eastAsia="ru-RU"/>
              </w:rPr>
              <w:t xml:space="preserve">47621, </w:t>
            </w:r>
            <w:r w:rsidR="003F2F89" w:rsidRPr="00F003FD">
              <w:rPr>
                <w:sz w:val="24"/>
                <w:szCs w:val="24"/>
                <w:lang w:eastAsia="ru-RU"/>
              </w:rPr>
              <w:lastRenderedPageBreak/>
              <w:t xml:space="preserve">40842, 48638, 49449, 49256, 41542, </w:t>
            </w:r>
            <w:r w:rsidR="00B21F04" w:rsidRPr="00F003FD">
              <w:rPr>
                <w:sz w:val="24"/>
                <w:szCs w:val="24"/>
                <w:lang w:eastAsia="ru-RU"/>
              </w:rPr>
              <w:t xml:space="preserve">50942, </w:t>
            </w:r>
            <w:r w:rsidR="003F2F89" w:rsidRPr="00F003FD">
              <w:rPr>
                <w:sz w:val="24"/>
                <w:szCs w:val="24"/>
                <w:lang w:eastAsia="ru-RU"/>
              </w:rPr>
              <w:t xml:space="preserve">48639, </w:t>
            </w:r>
            <w:r w:rsidR="00B21F04" w:rsidRPr="00F003FD">
              <w:rPr>
                <w:sz w:val="24"/>
                <w:szCs w:val="24"/>
                <w:lang w:eastAsia="ru-RU"/>
              </w:rPr>
              <w:t xml:space="preserve">40130, 17410, </w:t>
            </w:r>
            <w:r w:rsidR="003F2F89" w:rsidRPr="00F003FD">
              <w:rPr>
                <w:sz w:val="24"/>
                <w:szCs w:val="24"/>
                <w:lang w:eastAsia="ru-RU"/>
              </w:rPr>
              <w:t>59838</w:t>
            </w:r>
            <w:r w:rsidR="00B21F04" w:rsidRPr="00F003FD">
              <w:rPr>
                <w:sz w:val="24"/>
                <w:szCs w:val="24"/>
                <w:lang w:eastAsia="ru-RU"/>
              </w:rPr>
              <w:t>, 54417.</w:t>
            </w:r>
            <w:proofErr w:type="gramEnd"/>
          </w:p>
          <w:p w:rsidR="00BE0F33" w:rsidRPr="00F003FD" w:rsidRDefault="00BE0F33" w:rsidP="001574A2">
            <w:pPr>
              <w:widowControl w:val="0"/>
              <w:ind w:firstLine="567"/>
              <w:jc w:val="both"/>
              <w:rPr>
                <w:sz w:val="24"/>
                <w:szCs w:val="24"/>
                <w:lang w:eastAsia="ru-RU"/>
              </w:rPr>
            </w:pPr>
            <w:r w:rsidRPr="00F003FD">
              <w:rPr>
                <w:sz w:val="24"/>
                <w:szCs w:val="24"/>
                <w:lang w:eastAsia="ru-RU"/>
              </w:rPr>
              <w:t xml:space="preserve">- содержит предложения, не соответствующие требованиям Заказчика, установленным в технической части тендерной документации (ч.5) (код товаров по спецификации заказчика): 46874, 46810, 46873, 41399, 50648, 49577, 29330, 50965, 29927, </w:t>
            </w:r>
            <w:r w:rsidR="00E85312" w:rsidRPr="00F003FD">
              <w:rPr>
                <w:sz w:val="24"/>
                <w:szCs w:val="24"/>
                <w:lang w:eastAsia="ru-RU"/>
              </w:rPr>
              <w:t>40584, 7459, 7458, 7428, 7432,</w:t>
            </w:r>
            <w:r w:rsidR="005845A1" w:rsidRPr="00F003FD">
              <w:rPr>
                <w:sz w:val="24"/>
                <w:szCs w:val="24"/>
                <w:lang w:eastAsia="ru-RU"/>
              </w:rPr>
              <w:t xml:space="preserve"> </w:t>
            </w:r>
            <w:r w:rsidR="003B5E21" w:rsidRPr="00F003FD">
              <w:rPr>
                <w:sz w:val="24"/>
                <w:szCs w:val="24"/>
                <w:lang w:eastAsia="ru-RU"/>
              </w:rPr>
              <w:t>47571</w:t>
            </w:r>
            <w:r w:rsidR="00635486" w:rsidRPr="00F003FD">
              <w:rPr>
                <w:sz w:val="24"/>
                <w:szCs w:val="24"/>
                <w:lang w:eastAsia="ru-RU"/>
              </w:rPr>
              <w:t xml:space="preserve">, 41399, 7294, 33860, </w:t>
            </w:r>
            <w:r w:rsidR="00B21F04" w:rsidRPr="00F003FD">
              <w:rPr>
                <w:sz w:val="24"/>
                <w:szCs w:val="24"/>
                <w:lang w:eastAsia="ru-RU"/>
              </w:rPr>
              <w:t xml:space="preserve">40069, </w:t>
            </w:r>
            <w:r w:rsidRPr="00F003FD">
              <w:rPr>
                <w:sz w:val="24"/>
                <w:szCs w:val="24"/>
                <w:lang w:eastAsia="ru-RU"/>
              </w:rPr>
              <w:t xml:space="preserve">41399, </w:t>
            </w:r>
            <w:r w:rsidR="00B21F04" w:rsidRPr="00F003FD">
              <w:rPr>
                <w:sz w:val="24"/>
                <w:szCs w:val="24"/>
                <w:lang w:eastAsia="ru-RU"/>
              </w:rPr>
              <w:t>46880</w:t>
            </w:r>
            <w:r w:rsidRPr="00F003FD">
              <w:rPr>
                <w:sz w:val="24"/>
                <w:szCs w:val="24"/>
                <w:lang w:eastAsia="ru-RU"/>
              </w:rPr>
              <w:t>.</w:t>
            </w:r>
          </w:p>
          <w:p w:rsidR="005845A1" w:rsidRPr="00F003FD" w:rsidRDefault="005845A1" w:rsidP="001574A2">
            <w:pPr>
              <w:widowControl w:val="0"/>
              <w:ind w:firstLine="567"/>
              <w:jc w:val="both"/>
              <w:rPr>
                <w:sz w:val="24"/>
                <w:szCs w:val="24"/>
                <w:lang w:eastAsia="ru-RU"/>
              </w:rPr>
            </w:pPr>
            <w:r w:rsidRPr="00F003FD">
              <w:rPr>
                <w:sz w:val="24"/>
                <w:szCs w:val="24"/>
                <w:shd w:val="clear" w:color="auto" w:fill="FFFFFF" w:themeFill="background1"/>
              </w:rPr>
              <w:t xml:space="preserve">Требование предусмотрено </w:t>
            </w:r>
            <w:r w:rsidRPr="00F003FD">
              <w:rPr>
                <w:sz w:val="24"/>
                <w:szCs w:val="24"/>
                <w:shd w:val="clear" w:color="auto" w:fill="FFFFFF"/>
                <w:lang w:eastAsia="ru-RU"/>
              </w:rPr>
              <w:t xml:space="preserve">п.4.3 ч.2 Тендерной документации (Информационная карта тендера). </w:t>
            </w:r>
          </w:p>
          <w:p w:rsidR="00D92AD8" w:rsidRPr="00F003FD" w:rsidRDefault="00A6428E" w:rsidP="00BE0F33">
            <w:pPr>
              <w:widowControl w:val="0"/>
              <w:ind w:firstLine="567"/>
              <w:jc w:val="both"/>
              <w:rPr>
                <w:sz w:val="24"/>
                <w:szCs w:val="24"/>
              </w:rPr>
            </w:pPr>
            <w:r w:rsidRPr="00F003FD">
              <w:rPr>
                <w:sz w:val="24"/>
                <w:szCs w:val="24"/>
                <w:lang w:eastAsia="ru-RU"/>
              </w:rPr>
              <w:t xml:space="preserve">1.3 Представленная заявка не </w:t>
            </w:r>
            <w:r w:rsidRPr="00F003FD">
              <w:rPr>
                <w:sz w:val="24"/>
                <w:szCs w:val="24"/>
              </w:rPr>
              <w:t xml:space="preserve">прошита, не пронумерована, не скреплена печатью участника на сшиве, отсутствует экземпляр копии заявки на участие в тендере, </w:t>
            </w:r>
            <w:r w:rsidR="00D92AD8" w:rsidRPr="00F003FD">
              <w:rPr>
                <w:sz w:val="24"/>
                <w:szCs w:val="24"/>
                <w:lang w:eastAsia="ru-RU"/>
              </w:rPr>
              <w:t xml:space="preserve">что не соответствует требованиям, установленным в </w:t>
            </w:r>
            <w:r w:rsidR="00D92AD8" w:rsidRPr="00F003FD">
              <w:rPr>
                <w:sz w:val="24"/>
                <w:szCs w:val="24"/>
                <w:shd w:val="clear" w:color="auto" w:fill="FFFFFF"/>
                <w:lang w:eastAsia="ru-RU"/>
              </w:rPr>
              <w:t xml:space="preserve">Тендерной документации -  п. </w:t>
            </w:r>
            <w:r w:rsidR="00D92AD8" w:rsidRPr="00F003FD">
              <w:rPr>
                <w:sz w:val="24"/>
                <w:szCs w:val="24"/>
                <w:lang w:eastAsia="ru-RU"/>
              </w:rPr>
              <w:t>3.6. «Порядок оформления заявок на участие в тендере» ч.1 Тендерной документации (Инструкция участникам)</w:t>
            </w:r>
            <w:r w:rsidR="002379C8" w:rsidRPr="00F003FD">
              <w:rPr>
                <w:sz w:val="24"/>
                <w:szCs w:val="24"/>
              </w:rPr>
              <w:t xml:space="preserve">. </w:t>
            </w:r>
            <w:r w:rsidR="002379C8" w:rsidRPr="00F003FD">
              <w:rPr>
                <w:sz w:val="24"/>
                <w:szCs w:val="24"/>
                <w:shd w:val="clear" w:color="auto" w:fill="FFFFFF" w:themeFill="background1"/>
              </w:rPr>
              <w:t xml:space="preserve">Требование </w:t>
            </w:r>
            <w:r w:rsidR="001574A2" w:rsidRPr="00F003FD">
              <w:rPr>
                <w:sz w:val="24"/>
                <w:szCs w:val="24"/>
                <w:shd w:val="clear" w:color="auto" w:fill="FFFFFF" w:themeFill="background1"/>
              </w:rPr>
              <w:t xml:space="preserve">также </w:t>
            </w:r>
            <w:r w:rsidR="002379C8" w:rsidRPr="00F003FD">
              <w:rPr>
                <w:sz w:val="24"/>
                <w:szCs w:val="24"/>
                <w:shd w:val="clear" w:color="auto" w:fill="FFFFFF" w:themeFill="background1"/>
              </w:rPr>
              <w:t xml:space="preserve">предусмотрено </w:t>
            </w:r>
            <w:r w:rsidR="002379C8" w:rsidRPr="00F003FD">
              <w:rPr>
                <w:sz w:val="24"/>
                <w:szCs w:val="24"/>
                <w:shd w:val="clear" w:color="auto" w:fill="FFFFFF"/>
                <w:lang w:eastAsia="ru-RU"/>
              </w:rPr>
              <w:t>п.16 ч.2 Тендерной документации (Информационная карта тендера).</w:t>
            </w:r>
          </w:p>
        </w:tc>
      </w:tr>
    </w:tbl>
    <w:p w:rsidR="002379C8" w:rsidRPr="001574A2" w:rsidRDefault="002379C8" w:rsidP="002379C8">
      <w:pPr>
        <w:widowControl w:val="0"/>
        <w:ind w:firstLine="720"/>
        <w:jc w:val="both"/>
        <w:rPr>
          <w:sz w:val="24"/>
          <w:szCs w:val="24"/>
        </w:rPr>
      </w:pPr>
      <w:r w:rsidRPr="001574A2">
        <w:rPr>
          <w:b/>
          <w:bCs/>
          <w:sz w:val="24"/>
          <w:szCs w:val="24"/>
        </w:rPr>
        <w:lastRenderedPageBreak/>
        <w:t>7. По итогам рассмотрения заявок</w:t>
      </w:r>
      <w:r w:rsidRPr="001574A2">
        <w:rPr>
          <w:bCs/>
          <w:sz w:val="24"/>
          <w:szCs w:val="24"/>
        </w:rPr>
        <w:t xml:space="preserve"> на участие в тендере, </w:t>
      </w:r>
      <w:r w:rsidRPr="001574A2">
        <w:rPr>
          <w:sz w:val="24"/>
          <w:szCs w:val="24"/>
        </w:rPr>
        <w:t>руководствуясь Положением о закупке товаров</w:t>
      </w:r>
      <w:r w:rsidRPr="001574A2">
        <w:rPr>
          <w:bCs/>
          <w:sz w:val="24"/>
          <w:szCs w:val="24"/>
        </w:rPr>
        <w:t xml:space="preserve">, </w:t>
      </w:r>
      <w:r w:rsidRPr="001574A2">
        <w:rPr>
          <w:sz w:val="24"/>
          <w:szCs w:val="24"/>
        </w:rPr>
        <w:t>работ</w:t>
      </w:r>
      <w:r w:rsidRPr="001574A2">
        <w:rPr>
          <w:bCs/>
          <w:sz w:val="24"/>
          <w:szCs w:val="24"/>
        </w:rPr>
        <w:t xml:space="preserve">, </w:t>
      </w:r>
      <w:r w:rsidRPr="001574A2">
        <w:rPr>
          <w:sz w:val="24"/>
          <w:szCs w:val="24"/>
        </w:rPr>
        <w:t>услуг открытым акционерным обществом «Центр передачи технологий строительного комплекса Краснодарского края «Омега» (ОАО «Центр «Омега») от 11.03.2012 г. и в соответствии с требованиями и условиями, установленными  тендерной документацией, комиссией путем голосования приняты следующие решения:</w:t>
      </w:r>
    </w:p>
    <w:p w:rsidR="002379C8" w:rsidRPr="001574A2" w:rsidRDefault="002379C8" w:rsidP="002379C8">
      <w:pPr>
        <w:widowControl w:val="0"/>
        <w:ind w:firstLine="720"/>
        <w:jc w:val="both"/>
        <w:rPr>
          <w:rFonts w:eastAsia="Arial"/>
          <w:b/>
          <w:sz w:val="24"/>
          <w:szCs w:val="24"/>
        </w:rPr>
      </w:pPr>
      <w:r w:rsidRPr="001574A2">
        <w:rPr>
          <w:b/>
          <w:sz w:val="24"/>
          <w:szCs w:val="24"/>
        </w:rPr>
        <w:t>7.1. Допустить к участию в тендере и признать единственным  участником тендера</w:t>
      </w:r>
      <w:r w:rsidRPr="001574A2">
        <w:rPr>
          <w:b/>
          <w:bCs/>
          <w:sz w:val="24"/>
          <w:szCs w:val="24"/>
        </w:rPr>
        <w:t xml:space="preserve"> </w:t>
      </w:r>
      <w:r w:rsidRPr="001574A2">
        <w:rPr>
          <w:b/>
          <w:sz w:val="24"/>
          <w:szCs w:val="24"/>
        </w:rPr>
        <w:t>участником тендера</w:t>
      </w:r>
      <w:r w:rsidRPr="001574A2">
        <w:rPr>
          <w:bCs/>
          <w:sz w:val="24"/>
          <w:szCs w:val="24"/>
        </w:rPr>
        <w:t xml:space="preserve"> </w:t>
      </w:r>
      <w:r w:rsidRPr="001574A2">
        <w:rPr>
          <w:rFonts w:eastAsia="Arial"/>
          <w:b/>
          <w:sz w:val="24"/>
          <w:szCs w:val="24"/>
        </w:rPr>
        <w:t>«Деловая Русь»</w:t>
      </w:r>
      <w:r w:rsidRPr="001574A2">
        <w:rPr>
          <w:sz w:val="24"/>
          <w:szCs w:val="24"/>
        </w:rPr>
        <w:t>:</w:t>
      </w:r>
    </w:p>
    <w:p w:rsidR="002379C8" w:rsidRPr="001574A2" w:rsidRDefault="002379C8" w:rsidP="002379C8">
      <w:pPr>
        <w:widowControl w:val="0"/>
        <w:ind w:firstLine="720"/>
        <w:jc w:val="both"/>
        <w:rPr>
          <w:bCs/>
          <w:sz w:val="24"/>
          <w:szCs w:val="24"/>
        </w:rPr>
      </w:pPr>
      <w:r w:rsidRPr="001574A2">
        <w:rPr>
          <w:bCs/>
          <w:sz w:val="24"/>
          <w:szCs w:val="24"/>
        </w:rPr>
        <w:t>Сведения о голосовании каждого члена комиссии:</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862"/>
        <w:gridCol w:w="4862"/>
      </w:tblGrid>
      <w:tr w:rsidR="001574A2" w:rsidRPr="00BE0F33" w:rsidTr="00F003FD">
        <w:trPr>
          <w:trHeight w:val="701"/>
          <w:tblHeader/>
        </w:trPr>
        <w:tc>
          <w:tcPr>
            <w:tcW w:w="4862" w:type="dxa"/>
            <w:vAlign w:val="center"/>
          </w:tcPr>
          <w:p w:rsidR="002379C8" w:rsidRPr="00BE0F33" w:rsidRDefault="002379C8" w:rsidP="00071356">
            <w:pPr>
              <w:widowControl w:val="0"/>
              <w:jc w:val="center"/>
              <w:rPr>
                <w:bCs/>
                <w:sz w:val="24"/>
                <w:szCs w:val="24"/>
              </w:rPr>
            </w:pPr>
            <w:r w:rsidRPr="00BE0F33">
              <w:rPr>
                <w:bCs/>
                <w:sz w:val="24"/>
                <w:szCs w:val="24"/>
              </w:rPr>
              <w:t xml:space="preserve">Решение: «Допустить к участию в </w:t>
            </w:r>
            <w:r w:rsidRPr="00BE0F33">
              <w:rPr>
                <w:sz w:val="24"/>
                <w:szCs w:val="24"/>
              </w:rPr>
              <w:t>тендере и признать участником тендер</w:t>
            </w:r>
            <w:proofErr w:type="gramStart"/>
            <w:r w:rsidRPr="00BE0F33">
              <w:rPr>
                <w:sz w:val="24"/>
                <w:szCs w:val="24"/>
              </w:rPr>
              <w:t xml:space="preserve">а </w:t>
            </w:r>
            <w:r w:rsidRPr="00BE0F33">
              <w:rPr>
                <w:bCs/>
                <w:sz w:val="24"/>
                <w:szCs w:val="24"/>
              </w:rPr>
              <w:t>ООО</w:t>
            </w:r>
            <w:proofErr w:type="gramEnd"/>
            <w:r w:rsidRPr="00BE0F33">
              <w:rPr>
                <w:bCs/>
                <w:sz w:val="24"/>
                <w:szCs w:val="24"/>
              </w:rPr>
              <w:t xml:space="preserve"> </w:t>
            </w:r>
            <w:r w:rsidRPr="00BE0F33">
              <w:rPr>
                <w:rFonts w:eastAsia="Arial"/>
                <w:sz w:val="24"/>
                <w:szCs w:val="24"/>
              </w:rPr>
              <w:t>«Деловая Русь»</w:t>
            </w:r>
            <w:r w:rsidRPr="00BE0F33">
              <w:rPr>
                <w:sz w:val="24"/>
                <w:szCs w:val="24"/>
              </w:rPr>
              <w:t>:</w:t>
            </w:r>
          </w:p>
        </w:tc>
        <w:tc>
          <w:tcPr>
            <w:tcW w:w="4862" w:type="dxa"/>
            <w:vAlign w:val="center"/>
          </w:tcPr>
          <w:p w:rsidR="002379C8" w:rsidRPr="00BE0F33" w:rsidRDefault="002379C8" w:rsidP="00071356">
            <w:pPr>
              <w:widowControl w:val="0"/>
              <w:jc w:val="center"/>
              <w:rPr>
                <w:bCs/>
                <w:sz w:val="24"/>
                <w:szCs w:val="24"/>
              </w:rPr>
            </w:pPr>
            <w:r w:rsidRPr="00BE0F33">
              <w:rPr>
                <w:bCs/>
                <w:sz w:val="24"/>
                <w:szCs w:val="24"/>
              </w:rPr>
              <w:t xml:space="preserve">Решение: «Отказать в допуске к участию в тендере ООО </w:t>
            </w:r>
            <w:r w:rsidRPr="00BE0F33">
              <w:rPr>
                <w:rFonts w:eastAsia="Arial"/>
                <w:sz w:val="24"/>
                <w:szCs w:val="24"/>
              </w:rPr>
              <w:t>«Деловая Русь»</w:t>
            </w:r>
            <w:r w:rsidRPr="00BE0F33">
              <w:rPr>
                <w:sz w:val="24"/>
                <w:szCs w:val="24"/>
              </w:rPr>
              <w:t>:</w:t>
            </w:r>
          </w:p>
        </w:tc>
      </w:tr>
      <w:tr w:rsidR="001574A2" w:rsidRPr="001574A2" w:rsidTr="00F003FD">
        <w:tc>
          <w:tcPr>
            <w:tcW w:w="4862" w:type="dxa"/>
            <w:vAlign w:val="center"/>
          </w:tcPr>
          <w:p w:rsidR="002379C8" w:rsidRPr="001574A2" w:rsidRDefault="002379C8" w:rsidP="00071356">
            <w:pPr>
              <w:widowControl w:val="0"/>
              <w:jc w:val="center"/>
              <w:rPr>
                <w:bCs/>
                <w:sz w:val="24"/>
                <w:szCs w:val="24"/>
              </w:rPr>
            </w:pPr>
            <w:r w:rsidRPr="001574A2">
              <w:rPr>
                <w:bCs/>
                <w:sz w:val="24"/>
                <w:szCs w:val="24"/>
              </w:rPr>
              <w:t xml:space="preserve">А.Б. Заболотный, </w:t>
            </w:r>
            <w:r w:rsidRPr="001574A2">
              <w:rPr>
                <w:sz w:val="24"/>
                <w:szCs w:val="24"/>
                <w:lang w:eastAsia="ru-RU"/>
              </w:rPr>
              <w:t>Т.А. Коренюк,</w:t>
            </w:r>
            <w:r w:rsidRPr="001574A2">
              <w:rPr>
                <w:bCs/>
                <w:sz w:val="24"/>
                <w:szCs w:val="24"/>
              </w:rPr>
              <w:t xml:space="preserve"> Л.И. Давиденко, Д.А. Кундин, С.</w:t>
            </w:r>
            <w:r w:rsidRPr="001574A2">
              <w:rPr>
                <w:rFonts w:eastAsia="Calibri"/>
                <w:sz w:val="22"/>
                <w:szCs w:val="22"/>
                <w:lang w:eastAsia="en-US"/>
              </w:rPr>
              <w:t xml:space="preserve"> А. Мещеряков, </w:t>
            </w:r>
            <w:r w:rsidRPr="001574A2">
              <w:rPr>
                <w:bCs/>
                <w:sz w:val="24"/>
                <w:szCs w:val="24"/>
              </w:rPr>
              <w:t>В.С. Бурлаков, С.М. Капирулин, Е.И. Павлова, В.В. Пожидаев</w:t>
            </w:r>
          </w:p>
        </w:tc>
        <w:tc>
          <w:tcPr>
            <w:tcW w:w="4862" w:type="dxa"/>
            <w:vAlign w:val="center"/>
          </w:tcPr>
          <w:p w:rsidR="002379C8" w:rsidRPr="001574A2" w:rsidRDefault="002379C8" w:rsidP="00071356">
            <w:pPr>
              <w:widowControl w:val="0"/>
              <w:jc w:val="center"/>
              <w:rPr>
                <w:bCs/>
                <w:sz w:val="24"/>
                <w:szCs w:val="24"/>
              </w:rPr>
            </w:pPr>
            <w:r w:rsidRPr="001574A2">
              <w:rPr>
                <w:bCs/>
                <w:sz w:val="24"/>
                <w:szCs w:val="24"/>
              </w:rPr>
              <w:t>нет</w:t>
            </w:r>
          </w:p>
        </w:tc>
      </w:tr>
    </w:tbl>
    <w:p w:rsidR="002379C8" w:rsidRPr="00BE0F33" w:rsidRDefault="002379C8" w:rsidP="002379C8">
      <w:pPr>
        <w:widowControl w:val="0"/>
        <w:ind w:firstLine="720"/>
        <w:jc w:val="both"/>
        <w:rPr>
          <w:b/>
          <w:sz w:val="24"/>
          <w:szCs w:val="24"/>
        </w:rPr>
      </w:pPr>
      <w:r w:rsidRPr="00BE0F33">
        <w:rPr>
          <w:b/>
          <w:sz w:val="24"/>
          <w:szCs w:val="24"/>
        </w:rPr>
        <w:t xml:space="preserve">7.2. Отказать в допуске к участию в тендере </w:t>
      </w:r>
      <w:r w:rsidRPr="00BE0F33">
        <w:rPr>
          <w:b/>
          <w:bCs/>
          <w:sz w:val="24"/>
          <w:szCs w:val="24"/>
        </w:rPr>
        <w:t xml:space="preserve">ООО </w:t>
      </w:r>
      <w:r w:rsidRPr="00BE0F33">
        <w:rPr>
          <w:rFonts w:eastAsia="Arial"/>
          <w:b/>
          <w:sz w:val="24"/>
          <w:szCs w:val="24"/>
        </w:rPr>
        <w:t>«Проектные решения»</w:t>
      </w:r>
      <w:r w:rsidRPr="00BE0F33">
        <w:rPr>
          <w:b/>
          <w:sz w:val="24"/>
          <w:szCs w:val="24"/>
        </w:rPr>
        <w:t>:</w:t>
      </w:r>
    </w:p>
    <w:p w:rsidR="002379C8" w:rsidRPr="001574A2" w:rsidRDefault="002379C8" w:rsidP="002379C8">
      <w:pPr>
        <w:widowControl w:val="0"/>
        <w:ind w:firstLine="720"/>
        <w:jc w:val="both"/>
        <w:rPr>
          <w:bCs/>
          <w:sz w:val="24"/>
          <w:szCs w:val="24"/>
        </w:rPr>
      </w:pPr>
      <w:r w:rsidRPr="001574A2">
        <w:rPr>
          <w:bCs/>
          <w:sz w:val="24"/>
          <w:szCs w:val="24"/>
        </w:rPr>
        <w:t>Сведения о голосовании каждого члена комиссии:</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862"/>
        <w:gridCol w:w="4862"/>
      </w:tblGrid>
      <w:tr w:rsidR="001574A2" w:rsidRPr="00BE0F33" w:rsidTr="00F003FD">
        <w:trPr>
          <w:trHeight w:val="701"/>
          <w:tblHeader/>
        </w:trPr>
        <w:tc>
          <w:tcPr>
            <w:tcW w:w="4862" w:type="dxa"/>
            <w:vAlign w:val="center"/>
          </w:tcPr>
          <w:p w:rsidR="002379C8" w:rsidRPr="00BE0F33" w:rsidRDefault="002379C8" w:rsidP="002379C8">
            <w:pPr>
              <w:widowControl w:val="0"/>
              <w:jc w:val="center"/>
              <w:rPr>
                <w:bCs/>
                <w:sz w:val="24"/>
                <w:szCs w:val="24"/>
              </w:rPr>
            </w:pPr>
            <w:r w:rsidRPr="00BE0F33">
              <w:rPr>
                <w:bCs/>
                <w:sz w:val="24"/>
                <w:szCs w:val="24"/>
              </w:rPr>
              <w:t xml:space="preserve">Решение: «Допустить к участию в </w:t>
            </w:r>
            <w:r w:rsidRPr="00BE0F33">
              <w:rPr>
                <w:sz w:val="24"/>
                <w:szCs w:val="24"/>
              </w:rPr>
              <w:t>тендере и признать участником тендера</w:t>
            </w:r>
          </w:p>
          <w:p w:rsidR="002379C8" w:rsidRPr="00BE0F33" w:rsidRDefault="002379C8" w:rsidP="002379C8">
            <w:pPr>
              <w:widowControl w:val="0"/>
              <w:jc w:val="center"/>
              <w:rPr>
                <w:rFonts w:eastAsia="Arial"/>
                <w:sz w:val="24"/>
                <w:szCs w:val="24"/>
              </w:rPr>
            </w:pPr>
            <w:r w:rsidRPr="00BE0F33">
              <w:rPr>
                <w:bCs/>
                <w:sz w:val="24"/>
                <w:szCs w:val="24"/>
              </w:rPr>
              <w:t xml:space="preserve">ООО </w:t>
            </w:r>
            <w:r w:rsidRPr="00BE0F33">
              <w:rPr>
                <w:rFonts w:eastAsia="Arial"/>
                <w:sz w:val="24"/>
                <w:szCs w:val="24"/>
              </w:rPr>
              <w:t>«Проектные решения»</w:t>
            </w:r>
          </w:p>
        </w:tc>
        <w:tc>
          <w:tcPr>
            <w:tcW w:w="4862" w:type="dxa"/>
            <w:vAlign w:val="center"/>
          </w:tcPr>
          <w:p w:rsidR="002379C8" w:rsidRPr="00BE0F33" w:rsidRDefault="002379C8" w:rsidP="002379C8">
            <w:pPr>
              <w:widowControl w:val="0"/>
              <w:jc w:val="center"/>
              <w:rPr>
                <w:rFonts w:eastAsia="Arial"/>
                <w:sz w:val="24"/>
                <w:szCs w:val="24"/>
              </w:rPr>
            </w:pPr>
            <w:r w:rsidRPr="00BE0F33">
              <w:rPr>
                <w:bCs/>
                <w:sz w:val="24"/>
                <w:szCs w:val="24"/>
              </w:rPr>
              <w:t xml:space="preserve">Решение: «Отказать в допуске к участию в тендере ООО </w:t>
            </w:r>
            <w:r w:rsidRPr="00BE0F33">
              <w:rPr>
                <w:rFonts w:eastAsia="Arial"/>
                <w:sz w:val="24"/>
                <w:szCs w:val="24"/>
              </w:rPr>
              <w:t>«Проектные решения»</w:t>
            </w:r>
          </w:p>
          <w:p w:rsidR="002379C8" w:rsidRPr="00BE0F33" w:rsidRDefault="002379C8" w:rsidP="002379C8">
            <w:pPr>
              <w:widowControl w:val="0"/>
              <w:jc w:val="center"/>
              <w:rPr>
                <w:bCs/>
                <w:sz w:val="24"/>
                <w:szCs w:val="24"/>
              </w:rPr>
            </w:pPr>
          </w:p>
        </w:tc>
      </w:tr>
      <w:tr w:rsidR="001574A2" w:rsidRPr="001574A2" w:rsidTr="00F003FD">
        <w:tc>
          <w:tcPr>
            <w:tcW w:w="4862" w:type="dxa"/>
            <w:vAlign w:val="center"/>
          </w:tcPr>
          <w:p w:rsidR="001574A2" w:rsidRPr="001574A2" w:rsidRDefault="001574A2" w:rsidP="00071356">
            <w:pPr>
              <w:widowControl w:val="0"/>
              <w:jc w:val="center"/>
              <w:rPr>
                <w:bCs/>
                <w:sz w:val="24"/>
                <w:szCs w:val="24"/>
              </w:rPr>
            </w:pPr>
            <w:r w:rsidRPr="001574A2">
              <w:rPr>
                <w:bCs/>
                <w:sz w:val="24"/>
                <w:szCs w:val="24"/>
              </w:rPr>
              <w:t>нет</w:t>
            </w:r>
          </w:p>
        </w:tc>
        <w:tc>
          <w:tcPr>
            <w:tcW w:w="4862" w:type="dxa"/>
            <w:vAlign w:val="center"/>
          </w:tcPr>
          <w:p w:rsidR="001574A2" w:rsidRPr="001574A2" w:rsidRDefault="001574A2" w:rsidP="00071356">
            <w:pPr>
              <w:widowControl w:val="0"/>
              <w:jc w:val="center"/>
              <w:rPr>
                <w:bCs/>
                <w:sz w:val="24"/>
                <w:szCs w:val="24"/>
              </w:rPr>
            </w:pPr>
            <w:r w:rsidRPr="001574A2">
              <w:rPr>
                <w:bCs/>
                <w:sz w:val="24"/>
                <w:szCs w:val="24"/>
              </w:rPr>
              <w:t xml:space="preserve">А.Б. Заболотный, </w:t>
            </w:r>
            <w:r w:rsidRPr="001574A2">
              <w:rPr>
                <w:sz w:val="24"/>
                <w:szCs w:val="24"/>
                <w:lang w:eastAsia="ru-RU"/>
              </w:rPr>
              <w:t>Т.А. Коренюк,</w:t>
            </w:r>
            <w:r w:rsidRPr="001574A2">
              <w:rPr>
                <w:bCs/>
                <w:sz w:val="24"/>
                <w:szCs w:val="24"/>
              </w:rPr>
              <w:t xml:space="preserve"> Л.И. </w:t>
            </w:r>
            <w:r w:rsidRPr="001574A2">
              <w:rPr>
                <w:bCs/>
                <w:sz w:val="24"/>
                <w:szCs w:val="24"/>
              </w:rPr>
              <w:lastRenderedPageBreak/>
              <w:t>Давиденко, Д.А. Кундин, С.</w:t>
            </w:r>
            <w:r w:rsidRPr="001574A2">
              <w:rPr>
                <w:rFonts w:eastAsia="Calibri"/>
                <w:sz w:val="22"/>
                <w:szCs w:val="22"/>
                <w:lang w:eastAsia="en-US"/>
              </w:rPr>
              <w:t xml:space="preserve"> А. Мещеряков, </w:t>
            </w:r>
            <w:r w:rsidRPr="001574A2">
              <w:rPr>
                <w:bCs/>
                <w:sz w:val="24"/>
                <w:szCs w:val="24"/>
              </w:rPr>
              <w:t>В.С. Бурлаков, С.М. Капирулин, Е.И. Павлова, В.В. Пожидаев</w:t>
            </w:r>
          </w:p>
        </w:tc>
      </w:tr>
    </w:tbl>
    <w:p w:rsidR="002379C8" w:rsidRPr="00BE0F33" w:rsidRDefault="002379C8" w:rsidP="002379C8">
      <w:pPr>
        <w:widowControl w:val="0"/>
        <w:ind w:firstLine="720"/>
        <w:jc w:val="both"/>
        <w:rPr>
          <w:b/>
          <w:sz w:val="24"/>
          <w:szCs w:val="24"/>
        </w:rPr>
      </w:pPr>
      <w:r w:rsidRPr="00BE0F33">
        <w:rPr>
          <w:b/>
          <w:sz w:val="24"/>
          <w:szCs w:val="24"/>
        </w:rPr>
        <w:lastRenderedPageBreak/>
        <w:t xml:space="preserve">7.3. Отказать в допуске к участию в тендере </w:t>
      </w:r>
      <w:r w:rsidRPr="00BE0F33">
        <w:rPr>
          <w:b/>
          <w:bCs/>
          <w:sz w:val="24"/>
          <w:szCs w:val="24"/>
        </w:rPr>
        <w:t xml:space="preserve">ООО </w:t>
      </w:r>
      <w:r w:rsidRPr="00BE0F33">
        <w:rPr>
          <w:rFonts w:eastAsia="Arial"/>
          <w:b/>
          <w:sz w:val="24"/>
          <w:szCs w:val="24"/>
        </w:rPr>
        <w:t>«</w:t>
      </w:r>
      <w:proofErr w:type="spellStart"/>
      <w:r w:rsidRPr="00BE0F33">
        <w:rPr>
          <w:rFonts w:eastAsia="Arial"/>
          <w:b/>
          <w:sz w:val="24"/>
          <w:szCs w:val="24"/>
        </w:rPr>
        <w:t>Рестлайн</w:t>
      </w:r>
      <w:proofErr w:type="spellEnd"/>
      <w:r w:rsidRPr="00BE0F33">
        <w:rPr>
          <w:rFonts w:eastAsia="Arial"/>
          <w:b/>
          <w:sz w:val="24"/>
          <w:szCs w:val="24"/>
        </w:rPr>
        <w:t>-Юг»</w:t>
      </w:r>
      <w:r w:rsidRPr="00BE0F33">
        <w:rPr>
          <w:b/>
          <w:sz w:val="24"/>
          <w:szCs w:val="24"/>
        </w:rPr>
        <w:t>:</w:t>
      </w:r>
    </w:p>
    <w:p w:rsidR="002379C8" w:rsidRPr="001574A2" w:rsidRDefault="002379C8" w:rsidP="002379C8">
      <w:pPr>
        <w:widowControl w:val="0"/>
        <w:ind w:firstLine="720"/>
        <w:jc w:val="both"/>
        <w:rPr>
          <w:bCs/>
          <w:sz w:val="24"/>
          <w:szCs w:val="24"/>
        </w:rPr>
      </w:pPr>
      <w:r w:rsidRPr="001574A2">
        <w:rPr>
          <w:bCs/>
          <w:sz w:val="24"/>
          <w:szCs w:val="24"/>
        </w:rPr>
        <w:t>Сведения о голосовании каждого члена комиссии:</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862"/>
        <w:gridCol w:w="4862"/>
      </w:tblGrid>
      <w:tr w:rsidR="001574A2" w:rsidRPr="00BE0F33" w:rsidTr="00F003FD">
        <w:trPr>
          <w:trHeight w:val="701"/>
          <w:tblHeader/>
        </w:trPr>
        <w:tc>
          <w:tcPr>
            <w:tcW w:w="4862" w:type="dxa"/>
            <w:vAlign w:val="center"/>
          </w:tcPr>
          <w:p w:rsidR="002379C8" w:rsidRPr="00BE0F33" w:rsidRDefault="002379C8" w:rsidP="00071356">
            <w:pPr>
              <w:widowControl w:val="0"/>
              <w:jc w:val="center"/>
              <w:rPr>
                <w:bCs/>
                <w:sz w:val="24"/>
                <w:szCs w:val="24"/>
              </w:rPr>
            </w:pPr>
            <w:r w:rsidRPr="00BE0F33">
              <w:rPr>
                <w:bCs/>
                <w:sz w:val="24"/>
                <w:szCs w:val="24"/>
              </w:rPr>
              <w:t xml:space="preserve">Решение: «Допустить к участию в </w:t>
            </w:r>
            <w:r w:rsidRPr="00BE0F33">
              <w:rPr>
                <w:sz w:val="24"/>
                <w:szCs w:val="24"/>
              </w:rPr>
              <w:t>тендере и признать участником тендера</w:t>
            </w:r>
          </w:p>
          <w:p w:rsidR="002379C8" w:rsidRPr="00BE0F33" w:rsidRDefault="002379C8" w:rsidP="00071356">
            <w:pPr>
              <w:widowControl w:val="0"/>
              <w:jc w:val="center"/>
              <w:rPr>
                <w:rFonts w:eastAsia="Arial"/>
                <w:sz w:val="24"/>
                <w:szCs w:val="24"/>
              </w:rPr>
            </w:pPr>
            <w:r w:rsidRPr="00BE0F33">
              <w:rPr>
                <w:bCs/>
                <w:sz w:val="24"/>
                <w:szCs w:val="24"/>
              </w:rPr>
              <w:t xml:space="preserve">ООО </w:t>
            </w:r>
            <w:r w:rsidRPr="00BE0F33">
              <w:rPr>
                <w:rFonts w:eastAsia="Arial"/>
                <w:sz w:val="24"/>
                <w:szCs w:val="24"/>
              </w:rPr>
              <w:t>«</w:t>
            </w:r>
            <w:proofErr w:type="spellStart"/>
            <w:r w:rsidRPr="00BE0F33">
              <w:rPr>
                <w:rFonts w:eastAsia="Arial"/>
                <w:sz w:val="24"/>
                <w:szCs w:val="24"/>
              </w:rPr>
              <w:t>Рестлайн</w:t>
            </w:r>
            <w:proofErr w:type="spellEnd"/>
            <w:r w:rsidRPr="00BE0F33">
              <w:rPr>
                <w:rFonts w:eastAsia="Arial"/>
                <w:sz w:val="24"/>
                <w:szCs w:val="24"/>
              </w:rPr>
              <w:t>-Юг»</w:t>
            </w:r>
          </w:p>
        </w:tc>
        <w:tc>
          <w:tcPr>
            <w:tcW w:w="4862" w:type="dxa"/>
            <w:vAlign w:val="center"/>
          </w:tcPr>
          <w:p w:rsidR="002379C8" w:rsidRPr="00BE0F33" w:rsidRDefault="002379C8" w:rsidP="00071356">
            <w:pPr>
              <w:widowControl w:val="0"/>
              <w:jc w:val="center"/>
              <w:rPr>
                <w:rFonts w:eastAsia="Arial"/>
                <w:sz w:val="24"/>
                <w:szCs w:val="24"/>
              </w:rPr>
            </w:pPr>
            <w:r w:rsidRPr="00BE0F33">
              <w:rPr>
                <w:bCs/>
                <w:sz w:val="24"/>
                <w:szCs w:val="24"/>
              </w:rPr>
              <w:t xml:space="preserve">Решение: «Отказать в допуске к участию в тендере ООО </w:t>
            </w:r>
            <w:r w:rsidRPr="00BE0F33">
              <w:rPr>
                <w:rFonts w:eastAsia="Arial"/>
                <w:sz w:val="24"/>
                <w:szCs w:val="24"/>
              </w:rPr>
              <w:t>«</w:t>
            </w:r>
            <w:proofErr w:type="spellStart"/>
            <w:r w:rsidRPr="00BE0F33">
              <w:rPr>
                <w:rFonts w:eastAsia="Arial"/>
                <w:sz w:val="24"/>
                <w:szCs w:val="24"/>
              </w:rPr>
              <w:t>Рестлайн</w:t>
            </w:r>
            <w:proofErr w:type="spellEnd"/>
            <w:r w:rsidRPr="00BE0F33">
              <w:rPr>
                <w:rFonts w:eastAsia="Arial"/>
                <w:sz w:val="24"/>
                <w:szCs w:val="24"/>
              </w:rPr>
              <w:t>-Юг»</w:t>
            </w:r>
          </w:p>
          <w:p w:rsidR="002379C8" w:rsidRPr="00BE0F33" w:rsidRDefault="002379C8" w:rsidP="00071356">
            <w:pPr>
              <w:widowControl w:val="0"/>
              <w:jc w:val="center"/>
              <w:rPr>
                <w:bCs/>
                <w:sz w:val="24"/>
                <w:szCs w:val="24"/>
              </w:rPr>
            </w:pPr>
          </w:p>
        </w:tc>
      </w:tr>
      <w:tr w:rsidR="001574A2" w:rsidRPr="001574A2" w:rsidTr="00F003FD">
        <w:tc>
          <w:tcPr>
            <w:tcW w:w="4862" w:type="dxa"/>
            <w:vAlign w:val="center"/>
          </w:tcPr>
          <w:p w:rsidR="001574A2" w:rsidRPr="001574A2" w:rsidRDefault="001574A2" w:rsidP="00071356">
            <w:pPr>
              <w:widowControl w:val="0"/>
              <w:jc w:val="center"/>
              <w:rPr>
                <w:bCs/>
                <w:sz w:val="24"/>
                <w:szCs w:val="24"/>
              </w:rPr>
            </w:pPr>
            <w:r w:rsidRPr="001574A2">
              <w:rPr>
                <w:bCs/>
                <w:sz w:val="24"/>
                <w:szCs w:val="24"/>
              </w:rPr>
              <w:t>нет</w:t>
            </w:r>
          </w:p>
        </w:tc>
        <w:tc>
          <w:tcPr>
            <w:tcW w:w="4862" w:type="dxa"/>
            <w:vAlign w:val="center"/>
          </w:tcPr>
          <w:p w:rsidR="001574A2" w:rsidRPr="001574A2" w:rsidRDefault="001574A2" w:rsidP="00071356">
            <w:pPr>
              <w:widowControl w:val="0"/>
              <w:jc w:val="center"/>
              <w:rPr>
                <w:bCs/>
                <w:sz w:val="24"/>
                <w:szCs w:val="24"/>
              </w:rPr>
            </w:pPr>
            <w:r w:rsidRPr="001574A2">
              <w:rPr>
                <w:bCs/>
                <w:sz w:val="24"/>
                <w:szCs w:val="24"/>
              </w:rPr>
              <w:t xml:space="preserve">А.Б. Заболотный, </w:t>
            </w:r>
            <w:r w:rsidRPr="001574A2">
              <w:rPr>
                <w:sz w:val="24"/>
                <w:szCs w:val="24"/>
                <w:lang w:eastAsia="ru-RU"/>
              </w:rPr>
              <w:t>Т.А. Коренюк,</w:t>
            </w:r>
            <w:r w:rsidRPr="001574A2">
              <w:rPr>
                <w:bCs/>
                <w:sz w:val="24"/>
                <w:szCs w:val="24"/>
              </w:rPr>
              <w:t xml:space="preserve"> Л.И. Давиденко, Д.А. Кундин, С.</w:t>
            </w:r>
            <w:r w:rsidRPr="001574A2">
              <w:rPr>
                <w:rFonts w:eastAsia="Calibri"/>
                <w:sz w:val="22"/>
                <w:szCs w:val="22"/>
                <w:lang w:eastAsia="en-US"/>
              </w:rPr>
              <w:t xml:space="preserve"> А. Мещеряков, </w:t>
            </w:r>
            <w:r w:rsidRPr="001574A2">
              <w:rPr>
                <w:bCs/>
                <w:sz w:val="24"/>
                <w:szCs w:val="24"/>
              </w:rPr>
              <w:t>В.С. Бурлаков, С.М. Капирулин, Е.И. Павлова, В.В. Пожидаев</w:t>
            </w:r>
          </w:p>
        </w:tc>
      </w:tr>
    </w:tbl>
    <w:p w:rsidR="002379C8" w:rsidRPr="001574A2" w:rsidRDefault="002379C8" w:rsidP="002379C8">
      <w:pPr>
        <w:widowControl w:val="0"/>
        <w:suppressAutoHyphens w:val="0"/>
        <w:autoSpaceDE w:val="0"/>
        <w:ind w:firstLine="709"/>
        <w:jc w:val="both"/>
        <w:rPr>
          <w:rFonts w:eastAsia="Arial"/>
          <w:b/>
          <w:sz w:val="24"/>
          <w:szCs w:val="24"/>
        </w:rPr>
      </w:pPr>
      <w:r w:rsidRPr="001574A2">
        <w:rPr>
          <w:rFonts w:eastAsia="Arial"/>
          <w:b/>
          <w:sz w:val="24"/>
          <w:szCs w:val="24"/>
        </w:rPr>
        <w:t xml:space="preserve">7.3.  </w:t>
      </w:r>
      <w:r w:rsidRPr="001574A2">
        <w:rPr>
          <w:rFonts w:eastAsia="Arial"/>
          <w:sz w:val="24"/>
          <w:szCs w:val="24"/>
        </w:rPr>
        <w:t xml:space="preserve">В связи с тем что, к участию в открытом тендере допущен только один участник, в соответствии с п. 12.30. Положения, </w:t>
      </w:r>
      <w:r w:rsidRPr="001574A2">
        <w:rPr>
          <w:rFonts w:eastAsia="Arial"/>
          <w:b/>
          <w:sz w:val="24"/>
          <w:szCs w:val="24"/>
        </w:rPr>
        <w:t>тендер признать</w:t>
      </w:r>
      <w:r w:rsidRPr="001574A2">
        <w:rPr>
          <w:rFonts w:eastAsia="Arial"/>
          <w:sz w:val="24"/>
          <w:szCs w:val="24"/>
        </w:rPr>
        <w:t xml:space="preserve"> </w:t>
      </w:r>
      <w:r w:rsidRPr="001574A2">
        <w:rPr>
          <w:rFonts w:eastAsia="Arial"/>
          <w:b/>
          <w:sz w:val="24"/>
          <w:szCs w:val="24"/>
        </w:rPr>
        <w:t>несостоявшимся.</w:t>
      </w:r>
    </w:p>
    <w:p w:rsidR="002379C8" w:rsidRPr="001574A2" w:rsidRDefault="002379C8" w:rsidP="002379C8">
      <w:pPr>
        <w:widowControl w:val="0"/>
        <w:suppressAutoHyphens w:val="0"/>
        <w:ind w:firstLine="709"/>
        <w:jc w:val="both"/>
        <w:rPr>
          <w:b/>
          <w:bCs/>
          <w:sz w:val="24"/>
          <w:szCs w:val="24"/>
        </w:rPr>
      </w:pPr>
      <w:r w:rsidRPr="001574A2">
        <w:rPr>
          <w:b/>
          <w:bCs/>
          <w:sz w:val="24"/>
          <w:szCs w:val="24"/>
        </w:rPr>
        <w:t>8.</w:t>
      </w:r>
      <w:r w:rsidRPr="001574A2">
        <w:rPr>
          <w:bCs/>
          <w:sz w:val="24"/>
          <w:szCs w:val="24"/>
        </w:rPr>
        <w:t xml:space="preserve"> </w:t>
      </w:r>
      <w:r w:rsidRPr="001574A2">
        <w:rPr>
          <w:b/>
          <w:bCs/>
          <w:sz w:val="24"/>
          <w:szCs w:val="24"/>
        </w:rPr>
        <w:t>Рекомендовать Заказчику:</w:t>
      </w:r>
    </w:p>
    <w:p w:rsidR="002379C8" w:rsidRPr="001574A2" w:rsidRDefault="002379C8" w:rsidP="002379C8">
      <w:pPr>
        <w:widowControl w:val="0"/>
        <w:suppressAutoHyphens w:val="0"/>
        <w:ind w:firstLine="709"/>
        <w:jc w:val="both"/>
        <w:rPr>
          <w:sz w:val="24"/>
          <w:szCs w:val="24"/>
        </w:rPr>
      </w:pPr>
      <w:r w:rsidRPr="001574A2">
        <w:rPr>
          <w:bCs/>
          <w:sz w:val="24"/>
          <w:szCs w:val="24"/>
        </w:rPr>
        <w:t xml:space="preserve">На основании п. 12.30 Положения </w:t>
      </w:r>
      <w:r w:rsidRPr="001574A2">
        <w:rPr>
          <w:b/>
          <w:bCs/>
          <w:sz w:val="24"/>
          <w:szCs w:val="24"/>
        </w:rPr>
        <w:t xml:space="preserve">заключить </w:t>
      </w:r>
      <w:r w:rsidRPr="001574A2">
        <w:rPr>
          <w:b/>
          <w:sz w:val="24"/>
          <w:szCs w:val="24"/>
        </w:rPr>
        <w:t>договор</w:t>
      </w:r>
      <w:r w:rsidRPr="001574A2">
        <w:rPr>
          <w:sz w:val="24"/>
          <w:szCs w:val="24"/>
        </w:rPr>
        <w:t xml:space="preserve"> на поставку технологического пищевого оборудования для комбината питания здания штаба строительства на объекте «Комплекс зданий и сооружений «Малый Ахун» на 1325 номеров в Имеретинской низменности, из них 225 номеров категории 4 звезды и 1100 номеров категории 3 звезды </w:t>
      </w:r>
      <w:r w:rsidRPr="001574A2">
        <w:rPr>
          <w:b/>
          <w:bCs/>
          <w:sz w:val="24"/>
          <w:szCs w:val="24"/>
        </w:rPr>
        <w:t xml:space="preserve">с </w:t>
      </w:r>
      <w:r w:rsidRPr="001574A2">
        <w:rPr>
          <w:b/>
          <w:sz w:val="24"/>
          <w:szCs w:val="24"/>
        </w:rPr>
        <w:t xml:space="preserve">единственным участником тендера </w:t>
      </w:r>
      <w:r w:rsidRPr="001574A2">
        <w:rPr>
          <w:b/>
          <w:bCs/>
          <w:sz w:val="24"/>
          <w:szCs w:val="24"/>
        </w:rPr>
        <w:t xml:space="preserve">ООО </w:t>
      </w:r>
      <w:r w:rsidRPr="001574A2">
        <w:rPr>
          <w:rFonts w:eastAsia="Arial"/>
          <w:b/>
          <w:sz w:val="24"/>
          <w:szCs w:val="24"/>
        </w:rPr>
        <w:t>«Деловая Русь»</w:t>
      </w:r>
      <w:r w:rsidRPr="001574A2">
        <w:rPr>
          <w:sz w:val="24"/>
          <w:szCs w:val="24"/>
        </w:rPr>
        <w:t xml:space="preserve"> на условиях, установленных в тендерной документации и по цене договора, содержащейся в заявке на участие в тендере единственного участника, а именно: 20 815 948,55 рублей (двадцать миллионов восемьсот пятнадцать тысяч девятьсот сорок восемь рублей 55 копеек)</w:t>
      </w:r>
      <w:r w:rsidR="001574A2" w:rsidRPr="001574A2">
        <w:rPr>
          <w:sz w:val="24"/>
          <w:szCs w:val="24"/>
        </w:rPr>
        <w:t xml:space="preserve"> (</w:t>
      </w:r>
      <w:r w:rsidRPr="001574A2">
        <w:rPr>
          <w:sz w:val="24"/>
          <w:szCs w:val="24"/>
        </w:rPr>
        <w:t>в</w:t>
      </w:r>
      <w:r w:rsidR="001574A2" w:rsidRPr="001574A2">
        <w:rPr>
          <w:sz w:val="24"/>
          <w:szCs w:val="24"/>
        </w:rPr>
        <w:t xml:space="preserve"> </w:t>
      </w:r>
      <w:r w:rsidRPr="001574A2">
        <w:rPr>
          <w:sz w:val="24"/>
          <w:szCs w:val="24"/>
        </w:rPr>
        <w:t>том числе НДС</w:t>
      </w:r>
      <w:r w:rsidR="001574A2" w:rsidRPr="001574A2">
        <w:rPr>
          <w:sz w:val="24"/>
          <w:szCs w:val="24"/>
        </w:rPr>
        <w:t>18%)</w:t>
      </w:r>
      <w:r w:rsidRPr="001574A2">
        <w:rPr>
          <w:sz w:val="24"/>
          <w:szCs w:val="24"/>
        </w:rPr>
        <w:t>.</w:t>
      </w:r>
    </w:p>
    <w:p w:rsidR="001574A2" w:rsidRPr="001574A2" w:rsidRDefault="001574A2" w:rsidP="001574A2">
      <w:pPr>
        <w:pStyle w:val="ConsPlusNormal"/>
        <w:ind w:firstLine="709"/>
        <w:jc w:val="both"/>
        <w:rPr>
          <w:rFonts w:ascii="Times New Roman" w:hAnsi="Times New Roman" w:cs="Times New Roman"/>
          <w:sz w:val="24"/>
          <w:szCs w:val="24"/>
        </w:rPr>
      </w:pPr>
      <w:r w:rsidRPr="00B927A4">
        <w:rPr>
          <w:rFonts w:ascii="Times New Roman" w:hAnsi="Times New Roman" w:cs="Times New Roman"/>
          <w:b/>
          <w:sz w:val="24"/>
          <w:szCs w:val="24"/>
        </w:rPr>
        <w:t>9.</w:t>
      </w:r>
      <w:r w:rsidRPr="00B927A4">
        <w:rPr>
          <w:rFonts w:ascii="Times New Roman" w:hAnsi="Times New Roman" w:cs="Times New Roman"/>
          <w:sz w:val="24"/>
          <w:szCs w:val="24"/>
        </w:rPr>
        <w:t> Рассмотрение заявок на участие в тендере окончено 1</w:t>
      </w:r>
      <w:r w:rsidR="00F003FD" w:rsidRPr="00B927A4">
        <w:rPr>
          <w:rFonts w:ascii="Times New Roman" w:hAnsi="Times New Roman" w:cs="Times New Roman"/>
          <w:sz w:val="24"/>
          <w:szCs w:val="24"/>
        </w:rPr>
        <w:t>7</w:t>
      </w:r>
      <w:r w:rsidRPr="00B927A4">
        <w:rPr>
          <w:rFonts w:ascii="Times New Roman" w:hAnsi="Times New Roman" w:cs="Times New Roman"/>
          <w:sz w:val="24"/>
          <w:szCs w:val="24"/>
        </w:rPr>
        <w:t xml:space="preserve"> июля 2012 года в 1</w:t>
      </w:r>
      <w:r w:rsidR="00F003FD" w:rsidRPr="00B927A4">
        <w:rPr>
          <w:rFonts w:ascii="Times New Roman" w:hAnsi="Times New Roman" w:cs="Times New Roman"/>
          <w:sz w:val="24"/>
          <w:szCs w:val="24"/>
        </w:rPr>
        <w:t>5</w:t>
      </w:r>
      <w:r w:rsidRPr="00B927A4">
        <w:rPr>
          <w:rFonts w:ascii="Times New Roman" w:hAnsi="Times New Roman" w:cs="Times New Roman"/>
          <w:sz w:val="24"/>
          <w:szCs w:val="24"/>
        </w:rPr>
        <w:t xml:space="preserve"> часов</w:t>
      </w:r>
      <w:r w:rsidRPr="001574A2">
        <w:rPr>
          <w:rFonts w:ascii="Times New Roman" w:hAnsi="Times New Roman" w:cs="Times New Roman"/>
          <w:sz w:val="24"/>
          <w:szCs w:val="24"/>
        </w:rPr>
        <w:t xml:space="preserve"> 00 минут по московскому времени.</w:t>
      </w:r>
    </w:p>
    <w:p w:rsidR="001574A2" w:rsidRPr="001574A2" w:rsidRDefault="001574A2" w:rsidP="001574A2">
      <w:pPr>
        <w:pStyle w:val="ConsPlusNormal"/>
        <w:ind w:firstLine="709"/>
        <w:jc w:val="both"/>
        <w:rPr>
          <w:rFonts w:ascii="Times New Roman" w:hAnsi="Times New Roman" w:cs="Times New Roman"/>
          <w:sz w:val="24"/>
          <w:szCs w:val="24"/>
        </w:rPr>
      </w:pPr>
      <w:r w:rsidRPr="001574A2">
        <w:rPr>
          <w:rFonts w:ascii="Times New Roman" w:hAnsi="Times New Roman" w:cs="Times New Roman"/>
          <w:b/>
          <w:sz w:val="24"/>
          <w:szCs w:val="24"/>
        </w:rPr>
        <w:t>10.</w:t>
      </w:r>
      <w:r w:rsidRPr="001574A2">
        <w:rPr>
          <w:rFonts w:ascii="Times New Roman" w:hAnsi="Times New Roman" w:cs="Times New Roman"/>
          <w:sz w:val="24"/>
          <w:szCs w:val="24"/>
        </w:rPr>
        <w:t xml:space="preserve"> Настоящий протокол подлежит размещению на сайте заказчика </w:t>
      </w:r>
      <w:hyperlink r:id="rId11" w:history="1">
        <w:r w:rsidRPr="001574A2">
          <w:rPr>
            <w:rStyle w:val="a8"/>
            <w:rFonts w:ascii="Times New Roman" w:eastAsia="Arial Unicode MS" w:hAnsi="Times New Roman" w:cs="Times New Roman"/>
            <w:color w:val="auto"/>
            <w:sz w:val="24"/>
            <w:szCs w:val="24"/>
          </w:rPr>
          <w:t>http://</w:t>
        </w:r>
        <w:r w:rsidRPr="001574A2">
          <w:rPr>
            <w:rStyle w:val="a8"/>
            <w:rFonts w:ascii="Times New Roman" w:eastAsia="Arial Unicode MS" w:hAnsi="Times New Roman" w:cs="Times New Roman"/>
            <w:color w:val="auto"/>
            <w:sz w:val="24"/>
            <w:szCs w:val="24"/>
            <w:lang w:val="en-US"/>
          </w:rPr>
          <w:t>www</w:t>
        </w:r>
        <w:r w:rsidRPr="001574A2">
          <w:rPr>
            <w:rStyle w:val="a8"/>
            <w:rFonts w:ascii="Times New Roman" w:eastAsia="Arial Unicode MS" w:hAnsi="Times New Roman" w:cs="Times New Roman"/>
            <w:color w:val="auto"/>
            <w:sz w:val="24"/>
            <w:szCs w:val="24"/>
          </w:rPr>
          <w:t>.</w:t>
        </w:r>
        <w:r w:rsidRPr="001574A2">
          <w:rPr>
            <w:rStyle w:val="a8"/>
            <w:rFonts w:ascii="Times New Roman" w:eastAsia="Arial Unicode MS" w:hAnsi="Times New Roman" w:cs="Times New Roman"/>
            <w:color w:val="auto"/>
            <w:sz w:val="24"/>
            <w:szCs w:val="24"/>
            <w:lang w:val="en-US"/>
          </w:rPr>
          <w:t>omega</w:t>
        </w:r>
        <w:r w:rsidRPr="001574A2">
          <w:rPr>
            <w:rStyle w:val="a8"/>
            <w:rFonts w:ascii="Times New Roman" w:eastAsia="Arial Unicode MS" w:hAnsi="Times New Roman" w:cs="Times New Roman"/>
            <w:color w:val="auto"/>
            <w:sz w:val="24"/>
            <w:szCs w:val="24"/>
          </w:rPr>
          <w:t>2014.</w:t>
        </w:r>
        <w:r w:rsidRPr="001574A2">
          <w:rPr>
            <w:rStyle w:val="a8"/>
            <w:rFonts w:ascii="Times New Roman" w:eastAsia="Arial Unicode MS" w:hAnsi="Times New Roman" w:cs="Times New Roman"/>
            <w:color w:val="auto"/>
            <w:sz w:val="24"/>
            <w:szCs w:val="24"/>
            <w:lang w:val="en-US"/>
          </w:rPr>
          <w:t>r</w:t>
        </w:r>
        <w:r w:rsidRPr="001574A2">
          <w:rPr>
            <w:rStyle w:val="a8"/>
            <w:rFonts w:ascii="Times New Roman" w:eastAsia="Arial Unicode MS" w:hAnsi="Times New Roman" w:cs="Times New Roman"/>
            <w:color w:val="auto"/>
            <w:sz w:val="24"/>
            <w:szCs w:val="24"/>
          </w:rPr>
          <w:t>u</w:t>
        </w:r>
      </w:hyperlink>
      <w:r w:rsidRPr="001574A2">
        <w:rPr>
          <w:rFonts w:ascii="Times New Roman" w:hAnsi="Times New Roman" w:cs="Times New Roman"/>
          <w:sz w:val="24"/>
          <w:szCs w:val="24"/>
        </w:rPr>
        <w:t xml:space="preserve"> в течение 3-х календарных дней со дня его подписания комиссией.   </w:t>
      </w:r>
    </w:p>
    <w:p w:rsidR="001574A2" w:rsidRPr="001574A2" w:rsidRDefault="001574A2" w:rsidP="001574A2">
      <w:pPr>
        <w:pStyle w:val="ConsPlusNormal"/>
        <w:ind w:firstLine="709"/>
        <w:jc w:val="both"/>
        <w:rPr>
          <w:rFonts w:ascii="Times New Roman" w:hAnsi="Times New Roman" w:cs="Times New Roman"/>
          <w:sz w:val="24"/>
          <w:szCs w:val="24"/>
        </w:rPr>
      </w:pPr>
      <w:r w:rsidRPr="001574A2">
        <w:rPr>
          <w:rFonts w:ascii="Times New Roman" w:hAnsi="Times New Roman" w:cs="Times New Roman"/>
          <w:b/>
          <w:sz w:val="24"/>
          <w:szCs w:val="24"/>
        </w:rPr>
        <w:t>11.</w:t>
      </w:r>
      <w:r w:rsidRPr="001574A2">
        <w:rPr>
          <w:rFonts w:ascii="Times New Roman" w:hAnsi="Times New Roman" w:cs="Times New Roman"/>
          <w:sz w:val="24"/>
          <w:szCs w:val="24"/>
        </w:rPr>
        <w:t xml:space="preserve"> Настоящий протокол подлежит хранению в течение 3 лет со дня проведения тендера.</w:t>
      </w:r>
    </w:p>
    <w:p w:rsidR="001574A2" w:rsidRPr="001574A2" w:rsidRDefault="001574A2" w:rsidP="001574A2">
      <w:pPr>
        <w:widowControl w:val="0"/>
        <w:ind w:firstLine="720"/>
        <w:jc w:val="both"/>
        <w:rPr>
          <w:sz w:val="24"/>
          <w:szCs w:val="24"/>
        </w:rPr>
      </w:pPr>
      <w:r w:rsidRPr="001574A2">
        <w:rPr>
          <w:sz w:val="24"/>
          <w:szCs w:val="24"/>
        </w:rPr>
        <w:t>Протокол подписан всеми присутствующими на процедуре рассмотрения заявок на участие в тендере членами закупочной комиссии в день окончания рассмотрения заявок.</w:t>
      </w:r>
    </w:p>
    <w:tbl>
      <w:tblPr>
        <w:tblW w:w="936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693"/>
      </w:tblGrid>
      <w:tr w:rsidR="001574A2" w:rsidRPr="001574A2" w:rsidTr="00071356">
        <w:trPr>
          <w:trHeight w:val="387"/>
        </w:trPr>
        <w:tc>
          <w:tcPr>
            <w:tcW w:w="4547" w:type="dxa"/>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ru-RU"/>
              </w:rPr>
              <w:t>Председатель комиссии</w:t>
            </w:r>
          </w:p>
        </w:tc>
        <w:tc>
          <w:tcPr>
            <w:tcW w:w="2127" w:type="dxa"/>
            <w:shd w:val="clear" w:color="auto" w:fill="auto"/>
            <w:hideMark/>
          </w:tcPr>
          <w:p w:rsidR="001574A2" w:rsidRPr="001574A2" w:rsidRDefault="001574A2" w:rsidP="00071356">
            <w:pPr>
              <w:suppressAutoHyphens w:val="0"/>
              <w:rPr>
                <w:sz w:val="24"/>
                <w:szCs w:val="24"/>
                <w:lang w:eastAsia="ru-RU"/>
              </w:rPr>
            </w:pPr>
            <w:r w:rsidRPr="001574A2">
              <w:rPr>
                <w:sz w:val="24"/>
                <w:szCs w:val="24"/>
                <w:lang w:eastAsia="en-US"/>
              </w:rPr>
              <w:t> </w:t>
            </w:r>
          </w:p>
        </w:tc>
        <w:tc>
          <w:tcPr>
            <w:tcW w:w="2693" w:type="dxa"/>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en-US"/>
              </w:rPr>
              <w:t>А.Б. Заболотный</w:t>
            </w:r>
          </w:p>
        </w:tc>
      </w:tr>
      <w:tr w:rsidR="001574A2" w:rsidRPr="001574A2" w:rsidTr="00071356">
        <w:trPr>
          <w:trHeight w:val="387"/>
        </w:trPr>
        <w:tc>
          <w:tcPr>
            <w:tcW w:w="4547" w:type="dxa"/>
            <w:vMerge w:val="restart"/>
            <w:shd w:val="clear" w:color="auto" w:fill="auto"/>
            <w:hideMark/>
          </w:tcPr>
          <w:p w:rsidR="001574A2" w:rsidRPr="001574A2" w:rsidRDefault="001574A2" w:rsidP="00071356">
            <w:pPr>
              <w:suppressAutoHyphens w:val="0"/>
              <w:rPr>
                <w:sz w:val="24"/>
                <w:szCs w:val="24"/>
                <w:lang w:eastAsia="ru-RU"/>
              </w:rPr>
            </w:pPr>
            <w:r w:rsidRPr="001574A2">
              <w:rPr>
                <w:sz w:val="24"/>
                <w:szCs w:val="24"/>
                <w:lang w:eastAsia="ru-RU"/>
              </w:rPr>
              <w:t>Заместители председателя комиссии</w:t>
            </w:r>
          </w:p>
        </w:tc>
        <w:tc>
          <w:tcPr>
            <w:tcW w:w="2127" w:type="dxa"/>
            <w:shd w:val="clear" w:color="auto" w:fill="auto"/>
            <w:hideMark/>
          </w:tcPr>
          <w:p w:rsidR="001574A2" w:rsidRPr="001574A2" w:rsidRDefault="001574A2" w:rsidP="00071356">
            <w:pPr>
              <w:suppressAutoHyphens w:val="0"/>
              <w:rPr>
                <w:sz w:val="24"/>
                <w:szCs w:val="24"/>
                <w:lang w:eastAsia="ru-RU"/>
              </w:rPr>
            </w:pPr>
            <w:r w:rsidRPr="001574A2">
              <w:rPr>
                <w:sz w:val="24"/>
                <w:szCs w:val="24"/>
                <w:lang w:eastAsia="en-US"/>
              </w:rPr>
              <w:t> </w:t>
            </w:r>
          </w:p>
        </w:tc>
        <w:tc>
          <w:tcPr>
            <w:tcW w:w="2693" w:type="dxa"/>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ru-RU"/>
              </w:rPr>
              <w:t>Т.А. Коренюк</w:t>
            </w:r>
          </w:p>
        </w:tc>
      </w:tr>
      <w:tr w:rsidR="001574A2" w:rsidRPr="001574A2" w:rsidTr="00071356">
        <w:trPr>
          <w:trHeight w:val="387"/>
        </w:trPr>
        <w:tc>
          <w:tcPr>
            <w:tcW w:w="4547" w:type="dxa"/>
            <w:vMerge/>
            <w:shd w:val="clear" w:color="auto" w:fill="auto"/>
          </w:tcPr>
          <w:p w:rsidR="001574A2" w:rsidRPr="001574A2" w:rsidRDefault="001574A2" w:rsidP="00071356">
            <w:pPr>
              <w:suppressAutoHyphens w:val="0"/>
              <w:rPr>
                <w:sz w:val="24"/>
                <w:szCs w:val="24"/>
                <w:lang w:eastAsia="ru-RU"/>
              </w:rPr>
            </w:pPr>
          </w:p>
        </w:tc>
        <w:tc>
          <w:tcPr>
            <w:tcW w:w="2127" w:type="dxa"/>
            <w:shd w:val="clear" w:color="auto" w:fill="auto"/>
          </w:tcPr>
          <w:p w:rsidR="001574A2" w:rsidRPr="001574A2" w:rsidRDefault="001574A2" w:rsidP="00071356">
            <w:pPr>
              <w:suppressAutoHyphens w:val="0"/>
              <w:rPr>
                <w:sz w:val="24"/>
                <w:szCs w:val="24"/>
                <w:lang w:eastAsia="en-US"/>
              </w:rPr>
            </w:pPr>
          </w:p>
        </w:tc>
        <w:tc>
          <w:tcPr>
            <w:tcW w:w="2693" w:type="dxa"/>
            <w:shd w:val="clear" w:color="auto" w:fill="auto"/>
          </w:tcPr>
          <w:p w:rsidR="001574A2" w:rsidRPr="001574A2" w:rsidRDefault="001574A2" w:rsidP="00071356">
            <w:pPr>
              <w:suppressAutoHyphens w:val="0"/>
              <w:jc w:val="both"/>
              <w:rPr>
                <w:sz w:val="24"/>
                <w:szCs w:val="24"/>
                <w:lang w:eastAsia="ru-RU"/>
              </w:rPr>
            </w:pPr>
            <w:r w:rsidRPr="001574A2">
              <w:rPr>
                <w:sz w:val="24"/>
                <w:szCs w:val="24"/>
                <w:lang w:eastAsia="en-US"/>
              </w:rPr>
              <w:t>Д.А. Кундин</w:t>
            </w:r>
          </w:p>
        </w:tc>
      </w:tr>
      <w:tr w:rsidR="001574A2" w:rsidRPr="001574A2" w:rsidTr="00071356">
        <w:trPr>
          <w:trHeight w:val="387"/>
        </w:trPr>
        <w:tc>
          <w:tcPr>
            <w:tcW w:w="4547" w:type="dxa"/>
            <w:vMerge w:val="restart"/>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ru-RU"/>
              </w:rPr>
              <w:t>Члены комиссии:</w:t>
            </w:r>
          </w:p>
        </w:tc>
        <w:tc>
          <w:tcPr>
            <w:tcW w:w="2127" w:type="dxa"/>
            <w:shd w:val="clear" w:color="auto" w:fill="auto"/>
            <w:hideMark/>
          </w:tcPr>
          <w:p w:rsidR="001574A2" w:rsidRPr="001574A2" w:rsidRDefault="001574A2" w:rsidP="00071356">
            <w:pPr>
              <w:suppressAutoHyphens w:val="0"/>
              <w:rPr>
                <w:sz w:val="24"/>
                <w:szCs w:val="24"/>
                <w:lang w:eastAsia="ru-RU"/>
              </w:rPr>
            </w:pPr>
            <w:r w:rsidRPr="001574A2">
              <w:rPr>
                <w:sz w:val="24"/>
                <w:szCs w:val="24"/>
                <w:lang w:eastAsia="en-US"/>
              </w:rPr>
              <w:t> </w:t>
            </w:r>
          </w:p>
        </w:tc>
        <w:tc>
          <w:tcPr>
            <w:tcW w:w="2693" w:type="dxa"/>
            <w:shd w:val="clear" w:color="auto" w:fill="auto"/>
          </w:tcPr>
          <w:p w:rsidR="001574A2" w:rsidRPr="001574A2" w:rsidRDefault="001574A2" w:rsidP="00071356">
            <w:pPr>
              <w:suppressAutoHyphens w:val="0"/>
              <w:jc w:val="both"/>
              <w:rPr>
                <w:sz w:val="24"/>
                <w:szCs w:val="24"/>
                <w:lang w:eastAsia="en-US"/>
              </w:rPr>
            </w:pPr>
            <w:r w:rsidRPr="001574A2">
              <w:rPr>
                <w:sz w:val="24"/>
                <w:szCs w:val="24"/>
                <w:lang w:eastAsia="en-US"/>
              </w:rPr>
              <w:t>Л.И. Давиденко</w:t>
            </w:r>
          </w:p>
        </w:tc>
      </w:tr>
      <w:tr w:rsidR="001574A2" w:rsidRPr="001574A2" w:rsidTr="00071356">
        <w:trPr>
          <w:trHeight w:val="387"/>
        </w:trPr>
        <w:tc>
          <w:tcPr>
            <w:tcW w:w="4547" w:type="dxa"/>
            <w:vMerge/>
            <w:shd w:val="clear" w:color="auto" w:fill="auto"/>
          </w:tcPr>
          <w:p w:rsidR="001574A2" w:rsidRPr="001574A2" w:rsidRDefault="001574A2" w:rsidP="00071356">
            <w:pPr>
              <w:suppressAutoHyphens w:val="0"/>
              <w:jc w:val="both"/>
              <w:rPr>
                <w:sz w:val="24"/>
                <w:szCs w:val="24"/>
                <w:lang w:eastAsia="ru-RU"/>
              </w:rPr>
            </w:pPr>
          </w:p>
        </w:tc>
        <w:tc>
          <w:tcPr>
            <w:tcW w:w="2127" w:type="dxa"/>
            <w:shd w:val="clear" w:color="auto" w:fill="auto"/>
          </w:tcPr>
          <w:p w:rsidR="001574A2" w:rsidRPr="001574A2" w:rsidRDefault="001574A2" w:rsidP="00071356">
            <w:pPr>
              <w:suppressAutoHyphens w:val="0"/>
              <w:rPr>
                <w:sz w:val="24"/>
                <w:szCs w:val="24"/>
                <w:lang w:eastAsia="en-US"/>
              </w:rPr>
            </w:pPr>
          </w:p>
        </w:tc>
        <w:tc>
          <w:tcPr>
            <w:tcW w:w="2693" w:type="dxa"/>
            <w:shd w:val="clear" w:color="auto" w:fill="auto"/>
          </w:tcPr>
          <w:p w:rsidR="001574A2" w:rsidRPr="001574A2" w:rsidRDefault="001574A2" w:rsidP="00071356">
            <w:pPr>
              <w:suppressAutoHyphens w:val="0"/>
              <w:jc w:val="both"/>
              <w:rPr>
                <w:sz w:val="24"/>
                <w:szCs w:val="24"/>
                <w:lang w:eastAsia="en-US"/>
              </w:rPr>
            </w:pPr>
            <w:r w:rsidRPr="001574A2">
              <w:rPr>
                <w:sz w:val="24"/>
                <w:szCs w:val="24"/>
                <w:lang w:eastAsia="en-US"/>
              </w:rPr>
              <w:t>С.А. Мещеряков</w:t>
            </w:r>
          </w:p>
        </w:tc>
      </w:tr>
      <w:tr w:rsidR="001574A2" w:rsidRPr="001574A2" w:rsidTr="00071356">
        <w:trPr>
          <w:trHeight w:val="387"/>
        </w:trPr>
        <w:tc>
          <w:tcPr>
            <w:tcW w:w="4547" w:type="dxa"/>
            <w:vMerge/>
            <w:shd w:val="clear" w:color="auto" w:fill="auto"/>
          </w:tcPr>
          <w:p w:rsidR="001574A2" w:rsidRPr="001574A2" w:rsidRDefault="001574A2" w:rsidP="00071356">
            <w:pPr>
              <w:rPr>
                <w:sz w:val="24"/>
                <w:szCs w:val="24"/>
                <w:lang w:eastAsia="ru-RU"/>
              </w:rPr>
            </w:pPr>
          </w:p>
        </w:tc>
        <w:tc>
          <w:tcPr>
            <w:tcW w:w="2127" w:type="dxa"/>
            <w:shd w:val="clear" w:color="auto" w:fill="auto"/>
          </w:tcPr>
          <w:p w:rsidR="001574A2" w:rsidRPr="001574A2" w:rsidRDefault="001574A2" w:rsidP="00071356">
            <w:pPr>
              <w:suppressAutoHyphens w:val="0"/>
              <w:rPr>
                <w:sz w:val="24"/>
                <w:szCs w:val="24"/>
                <w:lang w:eastAsia="en-US"/>
              </w:rPr>
            </w:pPr>
          </w:p>
        </w:tc>
        <w:tc>
          <w:tcPr>
            <w:tcW w:w="2693" w:type="dxa"/>
            <w:shd w:val="clear" w:color="auto" w:fill="auto"/>
          </w:tcPr>
          <w:p w:rsidR="001574A2" w:rsidRPr="001574A2" w:rsidRDefault="001574A2" w:rsidP="00071356">
            <w:pPr>
              <w:widowControl w:val="0"/>
              <w:suppressAutoHyphens w:val="0"/>
              <w:jc w:val="both"/>
              <w:rPr>
                <w:sz w:val="24"/>
                <w:szCs w:val="24"/>
                <w:lang w:eastAsia="en-US"/>
              </w:rPr>
            </w:pPr>
            <w:r w:rsidRPr="001574A2">
              <w:rPr>
                <w:sz w:val="24"/>
                <w:szCs w:val="24"/>
                <w:lang w:eastAsia="en-US"/>
              </w:rPr>
              <w:t>Е.И. Павлова</w:t>
            </w:r>
          </w:p>
        </w:tc>
      </w:tr>
      <w:tr w:rsidR="001574A2" w:rsidRPr="001574A2" w:rsidTr="00071356">
        <w:trPr>
          <w:trHeight w:val="387"/>
        </w:trPr>
        <w:tc>
          <w:tcPr>
            <w:tcW w:w="4547" w:type="dxa"/>
            <w:vMerge/>
            <w:shd w:val="clear" w:color="auto" w:fill="auto"/>
            <w:hideMark/>
          </w:tcPr>
          <w:p w:rsidR="001574A2" w:rsidRPr="001574A2" w:rsidRDefault="001574A2" w:rsidP="00071356">
            <w:pPr>
              <w:rPr>
                <w:sz w:val="24"/>
                <w:szCs w:val="24"/>
                <w:lang w:eastAsia="ru-RU"/>
              </w:rPr>
            </w:pPr>
          </w:p>
        </w:tc>
        <w:tc>
          <w:tcPr>
            <w:tcW w:w="2127" w:type="dxa"/>
            <w:shd w:val="clear" w:color="auto" w:fill="auto"/>
            <w:hideMark/>
          </w:tcPr>
          <w:p w:rsidR="001574A2" w:rsidRPr="001574A2" w:rsidRDefault="001574A2" w:rsidP="00071356">
            <w:pPr>
              <w:suppressAutoHyphens w:val="0"/>
              <w:rPr>
                <w:sz w:val="24"/>
                <w:szCs w:val="24"/>
                <w:lang w:eastAsia="ru-RU"/>
              </w:rPr>
            </w:pPr>
            <w:r w:rsidRPr="001574A2">
              <w:rPr>
                <w:sz w:val="24"/>
                <w:szCs w:val="24"/>
                <w:lang w:eastAsia="en-US"/>
              </w:rPr>
              <w:t> </w:t>
            </w:r>
          </w:p>
        </w:tc>
        <w:tc>
          <w:tcPr>
            <w:tcW w:w="2693" w:type="dxa"/>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en-US"/>
              </w:rPr>
              <w:t>В.С. Бурлаков</w:t>
            </w:r>
          </w:p>
        </w:tc>
      </w:tr>
      <w:tr w:rsidR="001574A2" w:rsidRPr="001574A2" w:rsidTr="00071356">
        <w:trPr>
          <w:trHeight w:val="387"/>
        </w:trPr>
        <w:tc>
          <w:tcPr>
            <w:tcW w:w="4547" w:type="dxa"/>
            <w:vMerge/>
            <w:shd w:val="clear" w:color="auto" w:fill="auto"/>
            <w:hideMark/>
          </w:tcPr>
          <w:p w:rsidR="001574A2" w:rsidRPr="001574A2" w:rsidRDefault="001574A2" w:rsidP="00071356">
            <w:pPr>
              <w:rPr>
                <w:i/>
                <w:iCs/>
                <w:sz w:val="24"/>
                <w:szCs w:val="24"/>
                <w:lang w:eastAsia="ru-RU"/>
              </w:rPr>
            </w:pPr>
          </w:p>
        </w:tc>
        <w:tc>
          <w:tcPr>
            <w:tcW w:w="2127" w:type="dxa"/>
            <w:shd w:val="clear" w:color="auto" w:fill="auto"/>
            <w:hideMark/>
          </w:tcPr>
          <w:p w:rsidR="001574A2" w:rsidRPr="001574A2" w:rsidRDefault="001574A2" w:rsidP="00071356">
            <w:pPr>
              <w:suppressAutoHyphens w:val="0"/>
              <w:rPr>
                <w:sz w:val="24"/>
                <w:szCs w:val="24"/>
                <w:lang w:eastAsia="ru-RU"/>
              </w:rPr>
            </w:pPr>
            <w:r w:rsidRPr="001574A2">
              <w:rPr>
                <w:sz w:val="24"/>
                <w:szCs w:val="24"/>
                <w:lang w:eastAsia="en-US"/>
              </w:rPr>
              <w:t> </w:t>
            </w:r>
          </w:p>
        </w:tc>
        <w:tc>
          <w:tcPr>
            <w:tcW w:w="2693" w:type="dxa"/>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en-US"/>
              </w:rPr>
              <w:t>С.М. Капирулин</w:t>
            </w:r>
          </w:p>
        </w:tc>
      </w:tr>
      <w:tr w:rsidR="001574A2" w:rsidRPr="001574A2" w:rsidTr="00071356">
        <w:trPr>
          <w:trHeight w:val="387"/>
        </w:trPr>
        <w:tc>
          <w:tcPr>
            <w:tcW w:w="4547" w:type="dxa"/>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ru-RU"/>
              </w:rPr>
              <w:t>Секретарь комиссии</w:t>
            </w:r>
          </w:p>
        </w:tc>
        <w:tc>
          <w:tcPr>
            <w:tcW w:w="2127" w:type="dxa"/>
            <w:shd w:val="clear" w:color="auto" w:fill="auto"/>
            <w:hideMark/>
          </w:tcPr>
          <w:p w:rsidR="001574A2" w:rsidRPr="001574A2" w:rsidRDefault="001574A2" w:rsidP="00071356">
            <w:pPr>
              <w:suppressAutoHyphens w:val="0"/>
              <w:rPr>
                <w:sz w:val="24"/>
                <w:szCs w:val="24"/>
                <w:lang w:eastAsia="ru-RU"/>
              </w:rPr>
            </w:pPr>
            <w:r w:rsidRPr="001574A2">
              <w:rPr>
                <w:sz w:val="24"/>
                <w:szCs w:val="24"/>
                <w:lang w:eastAsia="en-US"/>
              </w:rPr>
              <w:t> </w:t>
            </w:r>
          </w:p>
        </w:tc>
        <w:tc>
          <w:tcPr>
            <w:tcW w:w="2693" w:type="dxa"/>
            <w:shd w:val="clear" w:color="auto" w:fill="auto"/>
            <w:hideMark/>
          </w:tcPr>
          <w:p w:rsidR="001574A2" w:rsidRPr="001574A2" w:rsidRDefault="001574A2" w:rsidP="00071356">
            <w:pPr>
              <w:suppressAutoHyphens w:val="0"/>
              <w:jc w:val="both"/>
              <w:rPr>
                <w:sz w:val="24"/>
                <w:szCs w:val="24"/>
                <w:lang w:eastAsia="ru-RU"/>
              </w:rPr>
            </w:pPr>
            <w:r w:rsidRPr="001574A2">
              <w:rPr>
                <w:sz w:val="24"/>
                <w:szCs w:val="24"/>
                <w:lang w:eastAsia="en-US"/>
              </w:rPr>
              <w:t>В.В. Пожидаев</w:t>
            </w:r>
          </w:p>
        </w:tc>
      </w:tr>
    </w:tbl>
    <w:p w:rsidR="001574A2" w:rsidRPr="001574A2" w:rsidRDefault="001574A2" w:rsidP="001574A2">
      <w:pPr>
        <w:pStyle w:val="Iauiue"/>
        <w:jc w:val="both"/>
      </w:pPr>
    </w:p>
    <w:p w:rsidR="001574A2" w:rsidRPr="001574A2" w:rsidRDefault="001574A2" w:rsidP="001574A2">
      <w:pPr>
        <w:pStyle w:val="Iauiue"/>
        <w:jc w:val="both"/>
      </w:pPr>
      <w:r w:rsidRPr="001574A2">
        <w:t>Протокол подписан</w:t>
      </w:r>
    </w:p>
    <w:p w:rsidR="001574A2" w:rsidRPr="001574A2" w:rsidRDefault="001574A2" w:rsidP="001574A2">
      <w:pPr>
        <w:pStyle w:val="Iauiue"/>
        <w:jc w:val="both"/>
      </w:pPr>
      <w:r w:rsidRPr="001574A2">
        <w:t>1</w:t>
      </w:r>
      <w:r w:rsidR="00B927A4">
        <w:t>7</w:t>
      </w:r>
      <w:r w:rsidRPr="001574A2">
        <w:t>.07.2012</w:t>
      </w:r>
    </w:p>
    <w:p w:rsidR="007A03D7" w:rsidRPr="001574A2" w:rsidRDefault="007A03D7" w:rsidP="00FF60A5">
      <w:pPr>
        <w:pStyle w:val="Iauiue"/>
        <w:ind w:firstLine="709"/>
        <w:jc w:val="both"/>
        <w:rPr>
          <w:sz w:val="24"/>
          <w:szCs w:val="24"/>
        </w:rPr>
      </w:pPr>
    </w:p>
    <w:sectPr w:rsidR="007A03D7" w:rsidRPr="001574A2" w:rsidSect="00E91DB2">
      <w:headerReference w:type="default" r:id="rId12"/>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38" w:rsidRDefault="00030838" w:rsidP="00B93311">
      <w:r>
        <w:separator/>
      </w:r>
    </w:p>
  </w:endnote>
  <w:endnote w:type="continuationSeparator" w:id="0">
    <w:p w:rsidR="00030838" w:rsidRDefault="00030838"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38" w:rsidRDefault="00030838" w:rsidP="00B93311">
      <w:r>
        <w:separator/>
      </w:r>
    </w:p>
  </w:footnote>
  <w:footnote w:type="continuationSeparator" w:id="0">
    <w:p w:rsidR="00030838" w:rsidRDefault="00030838"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D443B7" w:rsidRDefault="00D443B7">
        <w:pPr>
          <w:pStyle w:val="aa"/>
          <w:jc w:val="center"/>
        </w:pPr>
        <w:r>
          <w:fldChar w:fldCharType="begin"/>
        </w:r>
        <w:r>
          <w:instrText>PAGE   \* MERGEFORMAT</w:instrText>
        </w:r>
        <w:r>
          <w:fldChar w:fldCharType="separate"/>
        </w:r>
        <w:r w:rsidR="009523E4">
          <w:rPr>
            <w:noProof/>
          </w:rPr>
          <w:t>6</w:t>
        </w:r>
        <w:r>
          <w:fldChar w:fldCharType="end"/>
        </w:r>
      </w:p>
    </w:sdtContent>
  </w:sdt>
  <w:p w:rsidR="00D443B7" w:rsidRDefault="00D443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129F8"/>
    <w:rsid w:val="00030838"/>
    <w:rsid w:val="000309CD"/>
    <w:rsid w:val="000350D2"/>
    <w:rsid w:val="00035BF6"/>
    <w:rsid w:val="000454BB"/>
    <w:rsid w:val="000657B7"/>
    <w:rsid w:val="000840B2"/>
    <w:rsid w:val="00084648"/>
    <w:rsid w:val="0008591A"/>
    <w:rsid w:val="000916AB"/>
    <w:rsid w:val="000B0EB0"/>
    <w:rsid w:val="000F29A0"/>
    <w:rsid w:val="0011097A"/>
    <w:rsid w:val="001230E5"/>
    <w:rsid w:val="00124545"/>
    <w:rsid w:val="001574A2"/>
    <w:rsid w:val="00167B3E"/>
    <w:rsid w:val="00196633"/>
    <w:rsid w:val="001968F8"/>
    <w:rsid w:val="001A5420"/>
    <w:rsid w:val="001A5C14"/>
    <w:rsid w:val="001C2D96"/>
    <w:rsid w:val="001D21C5"/>
    <w:rsid w:val="001D220C"/>
    <w:rsid w:val="001D32E9"/>
    <w:rsid w:val="001D3BE9"/>
    <w:rsid w:val="001D4B49"/>
    <w:rsid w:val="00223147"/>
    <w:rsid w:val="00232637"/>
    <w:rsid w:val="0023631B"/>
    <w:rsid w:val="002379C8"/>
    <w:rsid w:val="00252B01"/>
    <w:rsid w:val="0026200F"/>
    <w:rsid w:val="00281333"/>
    <w:rsid w:val="00285637"/>
    <w:rsid w:val="00286EB1"/>
    <w:rsid w:val="0029628C"/>
    <w:rsid w:val="002B0D94"/>
    <w:rsid w:val="002B6472"/>
    <w:rsid w:val="002D31C3"/>
    <w:rsid w:val="002F43B8"/>
    <w:rsid w:val="00337B86"/>
    <w:rsid w:val="00346BEA"/>
    <w:rsid w:val="00347CEB"/>
    <w:rsid w:val="003737DA"/>
    <w:rsid w:val="0039147D"/>
    <w:rsid w:val="00393B43"/>
    <w:rsid w:val="003B33F0"/>
    <w:rsid w:val="003B5E21"/>
    <w:rsid w:val="003B7448"/>
    <w:rsid w:val="003C7C65"/>
    <w:rsid w:val="003E0A3E"/>
    <w:rsid w:val="003F2F89"/>
    <w:rsid w:val="0041693E"/>
    <w:rsid w:val="004229C5"/>
    <w:rsid w:val="0043494C"/>
    <w:rsid w:val="00436735"/>
    <w:rsid w:val="00437371"/>
    <w:rsid w:val="00442C53"/>
    <w:rsid w:val="004645D4"/>
    <w:rsid w:val="004A39E4"/>
    <w:rsid w:val="004C5EA8"/>
    <w:rsid w:val="004C70CC"/>
    <w:rsid w:val="004D077C"/>
    <w:rsid w:val="004D0B9D"/>
    <w:rsid w:val="004D506A"/>
    <w:rsid w:val="004E7E73"/>
    <w:rsid w:val="004F7154"/>
    <w:rsid w:val="00517688"/>
    <w:rsid w:val="00532B42"/>
    <w:rsid w:val="00533280"/>
    <w:rsid w:val="00582648"/>
    <w:rsid w:val="005845A1"/>
    <w:rsid w:val="00585DC3"/>
    <w:rsid w:val="005D1917"/>
    <w:rsid w:val="005E1174"/>
    <w:rsid w:val="005F2274"/>
    <w:rsid w:val="00610A86"/>
    <w:rsid w:val="00614235"/>
    <w:rsid w:val="0062763D"/>
    <w:rsid w:val="00631862"/>
    <w:rsid w:val="0063527D"/>
    <w:rsid w:val="00635486"/>
    <w:rsid w:val="00671E39"/>
    <w:rsid w:val="006B34AD"/>
    <w:rsid w:val="006D00F8"/>
    <w:rsid w:val="006D264F"/>
    <w:rsid w:val="006E566E"/>
    <w:rsid w:val="006F4460"/>
    <w:rsid w:val="006F44EC"/>
    <w:rsid w:val="007118FE"/>
    <w:rsid w:val="00726F20"/>
    <w:rsid w:val="007272E0"/>
    <w:rsid w:val="00733568"/>
    <w:rsid w:val="00744E8B"/>
    <w:rsid w:val="00751334"/>
    <w:rsid w:val="00767617"/>
    <w:rsid w:val="0077565A"/>
    <w:rsid w:val="007801B6"/>
    <w:rsid w:val="00781700"/>
    <w:rsid w:val="0078185A"/>
    <w:rsid w:val="00794DA1"/>
    <w:rsid w:val="0079532B"/>
    <w:rsid w:val="0079703B"/>
    <w:rsid w:val="0079703D"/>
    <w:rsid w:val="007978FC"/>
    <w:rsid w:val="007A03D7"/>
    <w:rsid w:val="007D0B2D"/>
    <w:rsid w:val="007F5E3C"/>
    <w:rsid w:val="0080778C"/>
    <w:rsid w:val="00811E24"/>
    <w:rsid w:val="00834464"/>
    <w:rsid w:val="00836B7A"/>
    <w:rsid w:val="00844ACB"/>
    <w:rsid w:val="00845F2C"/>
    <w:rsid w:val="00856191"/>
    <w:rsid w:val="00876C66"/>
    <w:rsid w:val="00876E2F"/>
    <w:rsid w:val="008A15A7"/>
    <w:rsid w:val="008A1B66"/>
    <w:rsid w:val="008C5E80"/>
    <w:rsid w:val="008C6DA5"/>
    <w:rsid w:val="008D12A6"/>
    <w:rsid w:val="008F66D9"/>
    <w:rsid w:val="00923088"/>
    <w:rsid w:val="0094119D"/>
    <w:rsid w:val="009523E4"/>
    <w:rsid w:val="00967BF6"/>
    <w:rsid w:val="009703D2"/>
    <w:rsid w:val="009718CC"/>
    <w:rsid w:val="009769F5"/>
    <w:rsid w:val="0097730E"/>
    <w:rsid w:val="009A46B2"/>
    <w:rsid w:val="009B784B"/>
    <w:rsid w:val="009C1A6E"/>
    <w:rsid w:val="009C2B5A"/>
    <w:rsid w:val="009C7683"/>
    <w:rsid w:val="009D08E4"/>
    <w:rsid w:val="009E0E12"/>
    <w:rsid w:val="009F66AE"/>
    <w:rsid w:val="00A005E2"/>
    <w:rsid w:val="00A029BB"/>
    <w:rsid w:val="00A06815"/>
    <w:rsid w:val="00A4715E"/>
    <w:rsid w:val="00A546BA"/>
    <w:rsid w:val="00A563E0"/>
    <w:rsid w:val="00A6428E"/>
    <w:rsid w:val="00A8288E"/>
    <w:rsid w:val="00A93C97"/>
    <w:rsid w:val="00AA7482"/>
    <w:rsid w:val="00AD67EC"/>
    <w:rsid w:val="00AD7E94"/>
    <w:rsid w:val="00AF366D"/>
    <w:rsid w:val="00AF3D5C"/>
    <w:rsid w:val="00AF4153"/>
    <w:rsid w:val="00B05F10"/>
    <w:rsid w:val="00B17F0B"/>
    <w:rsid w:val="00B21F04"/>
    <w:rsid w:val="00B2641C"/>
    <w:rsid w:val="00B27839"/>
    <w:rsid w:val="00B3235E"/>
    <w:rsid w:val="00B354DA"/>
    <w:rsid w:val="00B43BFA"/>
    <w:rsid w:val="00B46EAD"/>
    <w:rsid w:val="00B472D8"/>
    <w:rsid w:val="00B81A8B"/>
    <w:rsid w:val="00B87394"/>
    <w:rsid w:val="00B927A4"/>
    <w:rsid w:val="00B93311"/>
    <w:rsid w:val="00B95AB9"/>
    <w:rsid w:val="00BA07AD"/>
    <w:rsid w:val="00BE0F33"/>
    <w:rsid w:val="00BE4165"/>
    <w:rsid w:val="00BE436F"/>
    <w:rsid w:val="00C03372"/>
    <w:rsid w:val="00C1288E"/>
    <w:rsid w:val="00C15CF0"/>
    <w:rsid w:val="00C30905"/>
    <w:rsid w:val="00C325B1"/>
    <w:rsid w:val="00C32EA8"/>
    <w:rsid w:val="00C35DBE"/>
    <w:rsid w:val="00C37DD4"/>
    <w:rsid w:val="00C46A57"/>
    <w:rsid w:val="00C53432"/>
    <w:rsid w:val="00C53FAC"/>
    <w:rsid w:val="00C70FF9"/>
    <w:rsid w:val="00C728FC"/>
    <w:rsid w:val="00C732D7"/>
    <w:rsid w:val="00C77518"/>
    <w:rsid w:val="00CB7DC5"/>
    <w:rsid w:val="00CF0C26"/>
    <w:rsid w:val="00CF3672"/>
    <w:rsid w:val="00D2315B"/>
    <w:rsid w:val="00D3263E"/>
    <w:rsid w:val="00D443B7"/>
    <w:rsid w:val="00D45FA9"/>
    <w:rsid w:val="00D54102"/>
    <w:rsid w:val="00D6392F"/>
    <w:rsid w:val="00D84AA5"/>
    <w:rsid w:val="00D92AD8"/>
    <w:rsid w:val="00DA1D3F"/>
    <w:rsid w:val="00DA4A27"/>
    <w:rsid w:val="00DB65B8"/>
    <w:rsid w:val="00DC61AB"/>
    <w:rsid w:val="00DE04CB"/>
    <w:rsid w:val="00DE5FBE"/>
    <w:rsid w:val="00E14569"/>
    <w:rsid w:val="00E16784"/>
    <w:rsid w:val="00E24ABD"/>
    <w:rsid w:val="00E311E8"/>
    <w:rsid w:val="00E573DA"/>
    <w:rsid w:val="00E63544"/>
    <w:rsid w:val="00E85312"/>
    <w:rsid w:val="00E91DB2"/>
    <w:rsid w:val="00E92A37"/>
    <w:rsid w:val="00E946E7"/>
    <w:rsid w:val="00EA10FA"/>
    <w:rsid w:val="00EA3CF5"/>
    <w:rsid w:val="00EB4B66"/>
    <w:rsid w:val="00ED31AB"/>
    <w:rsid w:val="00ED780E"/>
    <w:rsid w:val="00F003FD"/>
    <w:rsid w:val="00F0481A"/>
    <w:rsid w:val="00F103BC"/>
    <w:rsid w:val="00F134F9"/>
    <w:rsid w:val="00F20629"/>
    <w:rsid w:val="00F212BB"/>
    <w:rsid w:val="00F31BB9"/>
    <w:rsid w:val="00F41BB0"/>
    <w:rsid w:val="00F5698F"/>
    <w:rsid w:val="00F63B51"/>
    <w:rsid w:val="00F87688"/>
    <w:rsid w:val="00F9246C"/>
    <w:rsid w:val="00FA4BCE"/>
    <w:rsid w:val="00FC3DDB"/>
    <w:rsid w:val="00FD38D3"/>
    <w:rsid w:val="00FD64D7"/>
    <w:rsid w:val="00FE5B4F"/>
    <w:rsid w:val="00FF0132"/>
    <w:rsid w:val="00FF38F4"/>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1246500779">
      <w:bodyDiv w:val="1"/>
      <w:marLeft w:val="0"/>
      <w:marRight w:val="0"/>
      <w:marTop w:val="0"/>
      <w:marBottom w:val="0"/>
      <w:divBdr>
        <w:top w:val="none" w:sz="0" w:space="0" w:color="auto"/>
        <w:left w:val="none" w:sz="0" w:space="0" w:color="auto"/>
        <w:bottom w:val="none" w:sz="0" w:space="0" w:color="auto"/>
        <w:right w:val="none" w:sz="0" w:space="0" w:color="auto"/>
      </w:divBdr>
    </w:div>
    <w:div w:id="1333485611">
      <w:bodyDiv w:val="1"/>
      <w:marLeft w:val="0"/>
      <w:marRight w:val="0"/>
      <w:marTop w:val="0"/>
      <w:marBottom w:val="0"/>
      <w:divBdr>
        <w:top w:val="none" w:sz="0" w:space="0" w:color="auto"/>
        <w:left w:val="none" w:sz="0" w:space="0" w:color="auto"/>
        <w:bottom w:val="none" w:sz="0" w:space="0" w:color="auto"/>
        <w:right w:val="none" w:sz="0" w:space="0" w:color="auto"/>
      </w:divBdr>
    </w:div>
    <w:div w:id="162045281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 w:id="1892570924">
      <w:bodyDiv w:val="1"/>
      <w:marLeft w:val="0"/>
      <w:marRight w:val="0"/>
      <w:marTop w:val="0"/>
      <w:marBottom w:val="0"/>
      <w:divBdr>
        <w:top w:val="none" w:sz="0" w:space="0" w:color="auto"/>
        <w:left w:val="none" w:sz="0" w:space="0" w:color="auto"/>
        <w:bottom w:val="none" w:sz="0" w:space="0" w:color="auto"/>
        <w:right w:val="none" w:sz="0" w:space="0" w:color="auto"/>
      </w:divBdr>
    </w:div>
    <w:div w:id="1911578927">
      <w:bodyDiv w:val="1"/>
      <w:marLeft w:val="0"/>
      <w:marRight w:val="0"/>
      <w:marTop w:val="0"/>
      <w:marBottom w:val="0"/>
      <w:divBdr>
        <w:top w:val="none" w:sz="0" w:space="0" w:color="auto"/>
        <w:left w:val="none" w:sz="0" w:space="0" w:color="auto"/>
        <w:bottom w:val="none" w:sz="0" w:space="0" w:color="auto"/>
        <w:right w:val="none" w:sz="0" w:space="0" w:color="auto"/>
      </w:divBdr>
    </w:div>
    <w:div w:id="1937979395">
      <w:bodyDiv w:val="1"/>
      <w:marLeft w:val="0"/>
      <w:marRight w:val="0"/>
      <w:marTop w:val="0"/>
      <w:marBottom w:val="0"/>
      <w:divBdr>
        <w:top w:val="none" w:sz="0" w:space="0" w:color="auto"/>
        <w:left w:val="none" w:sz="0" w:space="0" w:color="auto"/>
        <w:bottom w:val="none" w:sz="0" w:space="0" w:color="auto"/>
        <w:right w:val="none" w:sz="0" w:space="0" w:color="auto"/>
      </w:divBdr>
    </w:div>
    <w:div w:id="1972857390">
      <w:bodyDiv w:val="1"/>
      <w:marLeft w:val="0"/>
      <w:marRight w:val="0"/>
      <w:marTop w:val="0"/>
      <w:marBottom w:val="0"/>
      <w:divBdr>
        <w:top w:val="none" w:sz="0" w:space="0" w:color="auto"/>
        <w:left w:val="none" w:sz="0" w:space="0" w:color="auto"/>
        <w:bottom w:val="none" w:sz="0" w:space="0" w:color="auto"/>
        <w:right w:val="none" w:sz="0" w:space="0" w:color="auto"/>
      </w:divBdr>
    </w:div>
    <w:div w:id="20251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59691-CA47-440E-817F-47B91F40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5</cp:revision>
  <cp:lastPrinted>2012-07-04T07:11:00Z</cp:lastPrinted>
  <dcterms:created xsi:type="dcterms:W3CDTF">2012-07-18T07:34:00Z</dcterms:created>
  <dcterms:modified xsi:type="dcterms:W3CDTF">2012-07-18T11:40:00Z</dcterms:modified>
</cp:coreProperties>
</file>