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3E0" w:rsidRPr="00A005E2" w:rsidRDefault="00A563E0" w:rsidP="00D3263E">
      <w:pPr>
        <w:pStyle w:val="a3"/>
        <w:spacing w:before="0" w:after="0"/>
        <w:ind w:left="6372"/>
        <w:rPr>
          <w:rFonts w:ascii="Times New Roman" w:hAnsi="Times New Roman" w:cs="Times New Roman"/>
          <w:bCs/>
        </w:rPr>
      </w:pPr>
      <w:r w:rsidRPr="00A005E2">
        <w:rPr>
          <w:rFonts w:ascii="Times New Roman" w:hAnsi="Times New Roman" w:cs="Times New Roman"/>
          <w:bCs/>
        </w:rPr>
        <w:t>УТВЕРЖДАЮ:</w:t>
      </w:r>
    </w:p>
    <w:p w:rsidR="00A563E0" w:rsidRPr="00A005E2" w:rsidRDefault="00A563E0" w:rsidP="00D3263E">
      <w:pPr>
        <w:pStyle w:val="a3"/>
        <w:spacing w:before="0" w:after="0"/>
        <w:ind w:left="6372"/>
        <w:rPr>
          <w:rFonts w:ascii="Times New Roman" w:hAnsi="Times New Roman" w:cs="Times New Roman"/>
          <w:bCs/>
        </w:rPr>
      </w:pPr>
      <w:r w:rsidRPr="00A005E2">
        <w:rPr>
          <w:rFonts w:ascii="Times New Roman" w:hAnsi="Times New Roman" w:cs="Times New Roman"/>
          <w:bCs/>
        </w:rPr>
        <w:t xml:space="preserve">Генеральный директор </w:t>
      </w:r>
    </w:p>
    <w:p w:rsidR="00A563E0" w:rsidRPr="00A005E2" w:rsidRDefault="00A563E0" w:rsidP="00D3263E">
      <w:pPr>
        <w:pStyle w:val="a3"/>
        <w:spacing w:before="0" w:after="0"/>
        <w:ind w:left="6372"/>
        <w:rPr>
          <w:rFonts w:ascii="Times New Roman" w:hAnsi="Times New Roman" w:cs="Times New Roman"/>
          <w:bCs/>
        </w:rPr>
      </w:pPr>
      <w:r w:rsidRPr="00A005E2">
        <w:rPr>
          <w:rFonts w:ascii="Times New Roman" w:hAnsi="Times New Roman" w:cs="Times New Roman"/>
          <w:bCs/>
        </w:rPr>
        <w:t xml:space="preserve">ОАО «Центр «Омега» </w:t>
      </w:r>
    </w:p>
    <w:p w:rsidR="00A563E0" w:rsidRPr="00A005E2" w:rsidRDefault="00A563E0" w:rsidP="00D3263E">
      <w:pPr>
        <w:pStyle w:val="a3"/>
        <w:spacing w:before="0" w:after="0"/>
        <w:ind w:left="6372"/>
        <w:rPr>
          <w:rFonts w:ascii="Times New Roman" w:hAnsi="Times New Roman" w:cs="Times New Roman"/>
          <w:bCs/>
        </w:rPr>
      </w:pPr>
    </w:p>
    <w:p w:rsidR="00A563E0" w:rsidRPr="00A005E2" w:rsidRDefault="00A563E0" w:rsidP="00D3263E">
      <w:pPr>
        <w:pStyle w:val="a3"/>
        <w:spacing w:before="0" w:after="0"/>
        <w:ind w:left="6372"/>
        <w:rPr>
          <w:rFonts w:ascii="Times New Roman" w:hAnsi="Times New Roman" w:cs="Times New Roman"/>
          <w:bCs/>
        </w:rPr>
      </w:pPr>
      <w:r w:rsidRPr="00A005E2">
        <w:rPr>
          <w:rFonts w:ascii="Times New Roman" w:hAnsi="Times New Roman" w:cs="Times New Roman"/>
          <w:bCs/>
        </w:rPr>
        <w:t>___________</w:t>
      </w:r>
      <w:proofErr w:type="spellStart"/>
      <w:r w:rsidRPr="00A005E2">
        <w:rPr>
          <w:rFonts w:ascii="Times New Roman" w:hAnsi="Times New Roman" w:cs="Times New Roman"/>
          <w:bCs/>
        </w:rPr>
        <w:t>М.Я.Капирулин</w:t>
      </w:r>
      <w:proofErr w:type="spellEnd"/>
    </w:p>
    <w:p w:rsidR="00A563E0" w:rsidRPr="00A005E2" w:rsidRDefault="00A563E0" w:rsidP="00D3263E">
      <w:pPr>
        <w:pStyle w:val="a3"/>
        <w:spacing w:before="0" w:after="0"/>
        <w:ind w:left="6372"/>
        <w:rPr>
          <w:rFonts w:ascii="Times New Roman" w:hAnsi="Times New Roman" w:cs="Times New Roman"/>
          <w:bCs/>
        </w:rPr>
      </w:pPr>
    </w:p>
    <w:p w:rsidR="00DA1D3F" w:rsidRPr="00A005E2" w:rsidRDefault="00DA1D3F" w:rsidP="00D3263E">
      <w:pPr>
        <w:pStyle w:val="a3"/>
        <w:spacing w:before="0" w:after="0"/>
        <w:ind w:left="4962"/>
        <w:rPr>
          <w:rFonts w:ascii="Times New Roman" w:hAnsi="Times New Roman" w:cs="Times New Roman"/>
          <w:bCs/>
        </w:rPr>
      </w:pPr>
    </w:p>
    <w:p w:rsidR="007F5E3C" w:rsidRPr="00A005E2" w:rsidRDefault="007F5E3C" w:rsidP="00D3263E">
      <w:pPr>
        <w:pStyle w:val="a3"/>
        <w:spacing w:before="0" w:after="0"/>
        <w:jc w:val="center"/>
        <w:rPr>
          <w:rFonts w:ascii="Times New Roman" w:hAnsi="Times New Roman" w:cs="Times New Roman"/>
          <w:b/>
          <w:bCs/>
        </w:rPr>
      </w:pPr>
      <w:r w:rsidRPr="00A005E2">
        <w:rPr>
          <w:rFonts w:ascii="Times New Roman" w:hAnsi="Times New Roman" w:cs="Times New Roman"/>
          <w:b/>
          <w:bCs/>
        </w:rPr>
        <w:t xml:space="preserve">Протокол </w:t>
      </w:r>
      <w:r w:rsidR="00232637" w:rsidRPr="00A005E2">
        <w:rPr>
          <w:rFonts w:ascii="Times New Roman" w:hAnsi="Times New Roman" w:cs="Times New Roman"/>
          <w:b/>
          <w:bCs/>
        </w:rPr>
        <w:t>№ 1</w:t>
      </w:r>
      <w:r w:rsidRPr="00A005E2">
        <w:rPr>
          <w:rFonts w:ascii="Times New Roman" w:hAnsi="Times New Roman" w:cs="Times New Roman"/>
          <w:b/>
          <w:bCs/>
        </w:rPr>
        <w:t xml:space="preserve"> вскрытия  конвертов</w:t>
      </w:r>
    </w:p>
    <w:p w:rsidR="00781700" w:rsidRPr="00A005E2" w:rsidRDefault="007F5E3C" w:rsidP="00D3263E">
      <w:pPr>
        <w:pStyle w:val="a3"/>
        <w:spacing w:before="0" w:after="0"/>
        <w:jc w:val="center"/>
        <w:rPr>
          <w:rFonts w:ascii="Times New Roman" w:hAnsi="Times New Roman" w:cs="Times New Roman"/>
          <w:b/>
          <w:bCs/>
        </w:rPr>
      </w:pPr>
      <w:r w:rsidRPr="00A005E2">
        <w:rPr>
          <w:rFonts w:ascii="Times New Roman" w:hAnsi="Times New Roman" w:cs="Times New Roman"/>
          <w:b/>
          <w:bCs/>
        </w:rPr>
        <w:t xml:space="preserve"> с </w:t>
      </w:r>
      <w:r w:rsidR="00781700" w:rsidRPr="00A005E2">
        <w:rPr>
          <w:rFonts w:ascii="Times New Roman" w:hAnsi="Times New Roman" w:cs="Times New Roman"/>
          <w:b/>
          <w:bCs/>
        </w:rPr>
        <w:t xml:space="preserve">заявками на участие в открытом </w:t>
      </w:r>
      <w:r w:rsidR="00167B3E" w:rsidRPr="00A005E2">
        <w:rPr>
          <w:rFonts w:ascii="Times New Roman" w:hAnsi="Times New Roman" w:cs="Times New Roman"/>
          <w:b/>
          <w:bCs/>
        </w:rPr>
        <w:t>тендере</w:t>
      </w:r>
      <w:r w:rsidRPr="00A005E2">
        <w:rPr>
          <w:rFonts w:ascii="Times New Roman" w:hAnsi="Times New Roman" w:cs="Times New Roman"/>
          <w:b/>
          <w:bCs/>
        </w:rPr>
        <w:t xml:space="preserve"> </w:t>
      </w:r>
      <w:r w:rsidR="004229C5" w:rsidRPr="00A005E2">
        <w:rPr>
          <w:rFonts w:ascii="Times New Roman" w:hAnsi="Times New Roman" w:cs="Times New Roman"/>
          <w:b/>
          <w:bCs/>
        </w:rPr>
        <w:t xml:space="preserve"> </w:t>
      </w:r>
    </w:p>
    <w:p w:rsidR="00DA1D3F" w:rsidRPr="00A005E2" w:rsidRDefault="0008591A" w:rsidP="00D3263E">
      <w:pPr>
        <w:pStyle w:val="a3"/>
        <w:spacing w:before="0" w:after="0"/>
        <w:jc w:val="center"/>
        <w:rPr>
          <w:b/>
          <w:bCs/>
        </w:rPr>
      </w:pPr>
      <w:r w:rsidRPr="00A005E2">
        <w:rPr>
          <w:rFonts w:ascii="Times New Roman" w:hAnsi="Times New Roman" w:cs="Times New Roman"/>
          <w:b/>
          <w:bCs/>
        </w:rPr>
        <w:t>лот №</w:t>
      </w:r>
      <w:r w:rsidR="005D1917" w:rsidRPr="00A005E2">
        <w:rPr>
          <w:rFonts w:ascii="Times New Roman" w:hAnsi="Times New Roman" w:cs="Times New Roman"/>
          <w:b/>
          <w:bCs/>
        </w:rPr>
        <w:t>7</w:t>
      </w:r>
      <w:r w:rsidRPr="00A005E2">
        <w:rPr>
          <w:rFonts w:ascii="Times New Roman" w:hAnsi="Times New Roman" w:cs="Times New Roman"/>
          <w:b/>
          <w:bCs/>
        </w:rPr>
        <w:t xml:space="preserve"> </w:t>
      </w:r>
      <w:r w:rsidRPr="00A005E2">
        <w:rPr>
          <w:rFonts w:ascii="Times New Roman" w:eastAsia="Times New Roman" w:hAnsi="Times New Roman" w:cs="Times New Roman"/>
        </w:rPr>
        <w:t>«</w:t>
      </w:r>
      <w:r w:rsidR="005D1917" w:rsidRPr="00A005E2">
        <w:rPr>
          <w:rFonts w:ascii="Times New Roman" w:hAnsi="Times New Roman"/>
        </w:rPr>
        <w:t>«Аренда жилых помещений или услуги по временному размещению и (или) обеспечению временного проживания»</w:t>
      </w:r>
      <w:r w:rsidR="0062763D" w:rsidRPr="00A005E2">
        <w:rPr>
          <w:rFonts w:ascii="Times New Roman" w:eastAsia="Times New Roman" w:hAnsi="Times New Roman" w:cs="Times New Roman"/>
        </w:rPr>
        <w:t>»</w:t>
      </w:r>
    </w:p>
    <w:p w:rsidR="009C7683" w:rsidRPr="00A005E2" w:rsidRDefault="009C7683" w:rsidP="00D3263E">
      <w:pPr>
        <w:pStyle w:val="21"/>
        <w:ind w:right="40" w:firstLine="0"/>
        <w:rPr>
          <w:szCs w:val="24"/>
        </w:rPr>
      </w:pPr>
    </w:p>
    <w:p w:rsidR="007F5E3C" w:rsidRPr="00A005E2" w:rsidRDefault="00167B3E" w:rsidP="00D3263E">
      <w:pPr>
        <w:pStyle w:val="21"/>
        <w:ind w:right="40" w:firstLine="0"/>
        <w:rPr>
          <w:szCs w:val="24"/>
        </w:rPr>
      </w:pPr>
      <w:proofErr w:type="spellStart"/>
      <w:r w:rsidRPr="00A005E2">
        <w:rPr>
          <w:szCs w:val="24"/>
        </w:rPr>
        <w:t>г</w:t>
      </w:r>
      <w:proofErr w:type="gramStart"/>
      <w:r w:rsidRPr="00A005E2">
        <w:rPr>
          <w:szCs w:val="24"/>
        </w:rPr>
        <w:t>.С</w:t>
      </w:r>
      <w:proofErr w:type="gramEnd"/>
      <w:r w:rsidRPr="00A005E2">
        <w:rPr>
          <w:szCs w:val="24"/>
        </w:rPr>
        <w:t>очи</w:t>
      </w:r>
      <w:proofErr w:type="spellEnd"/>
      <w:r w:rsidR="00A563E0" w:rsidRPr="00A005E2">
        <w:rPr>
          <w:szCs w:val="24"/>
        </w:rPr>
        <w:t xml:space="preserve">, </w:t>
      </w:r>
      <w:proofErr w:type="spellStart"/>
      <w:r w:rsidR="00A563E0" w:rsidRPr="00A005E2">
        <w:rPr>
          <w:szCs w:val="24"/>
        </w:rPr>
        <w:t>г.Краснодар</w:t>
      </w:r>
      <w:proofErr w:type="spellEnd"/>
      <w:r w:rsidR="00A563E0" w:rsidRPr="00A005E2">
        <w:rPr>
          <w:szCs w:val="24"/>
        </w:rPr>
        <w:t xml:space="preserve"> (видеосвязь)</w:t>
      </w:r>
      <w:r w:rsidRPr="00A005E2">
        <w:rPr>
          <w:szCs w:val="24"/>
        </w:rPr>
        <w:t xml:space="preserve">           </w:t>
      </w:r>
      <w:r w:rsidR="0008591A" w:rsidRPr="00A005E2">
        <w:rPr>
          <w:szCs w:val="24"/>
        </w:rPr>
        <w:t xml:space="preserve">                             </w:t>
      </w:r>
      <w:r w:rsidRPr="00A005E2">
        <w:rPr>
          <w:szCs w:val="24"/>
        </w:rPr>
        <w:t xml:space="preserve">        </w:t>
      </w:r>
      <w:r w:rsidR="007F5E3C" w:rsidRPr="00A005E2">
        <w:rPr>
          <w:szCs w:val="24"/>
        </w:rPr>
        <w:t xml:space="preserve"> </w:t>
      </w:r>
      <w:r w:rsidRPr="00A005E2">
        <w:rPr>
          <w:szCs w:val="24"/>
        </w:rPr>
        <w:t xml:space="preserve">                </w:t>
      </w:r>
      <w:r w:rsidR="007F5E3C" w:rsidRPr="00A005E2">
        <w:rPr>
          <w:szCs w:val="24"/>
        </w:rPr>
        <w:t xml:space="preserve">   </w:t>
      </w:r>
      <w:r w:rsidR="00C53FAC" w:rsidRPr="00A005E2">
        <w:rPr>
          <w:szCs w:val="24"/>
        </w:rPr>
        <w:t>«</w:t>
      </w:r>
      <w:r w:rsidR="005D1917" w:rsidRPr="00A005E2">
        <w:rPr>
          <w:szCs w:val="24"/>
        </w:rPr>
        <w:t>03</w:t>
      </w:r>
      <w:r w:rsidR="007F5E3C" w:rsidRPr="00A005E2">
        <w:rPr>
          <w:szCs w:val="24"/>
        </w:rPr>
        <w:t>»</w:t>
      </w:r>
      <w:r w:rsidR="005D1917" w:rsidRPr="00A005E2">
        <w:rPr>
          <w:szCs w:val="24"/>
        </w:rPr>
        <w:t xml:space="preserve"> июля</w:t>
      </w:r>
      <w:r w:rsidR="007F5E3C" w:rsidRPr="00A005E2">
        <w:rPr>
          <w:szCs w:val="24"/>
        </w:rPr>
        <w:t xml:space="preserve"> 201</w:t>
      </w:r>
      <w:r w:rsidRPr="00A005E2">
        <w:rPr>
          <w:szCs w:val="24"/>
        </w:rPr>
        <w:t>2</w:t>
      </w:r>
      <w:r w:rsidR="007F5E3C" w:rsidRPr="00A005E2">
        <w:rPr>
          <w:szCs w:val="24"/>
        </w:rPr>
        <w:t>г.</w:t>
      </w:r>
    </w:p>
    <w:p w:rsidR="007F5E3C" w:rsidRPr="00A005E2" w:rsidRDefault="007F5E3C" w:rsidP="00D3263E">
      <w:pPr>
        <w:pStyle w:val="21"/>
        <w:ind w:right="40" w:firstLine="0"/>
        <w:jc w:val="left"/>
        <w:rPr>
          <w:szCs w:val="24"/>
          <w:vertAlign w:val="superscript"/>
        </w:rPr>
      </w:pPr>
      <w:r w:rsidRPr="00A005E2">
        <w:rPr>
          <w:szCs w:val="24"/>
          <w:vertAlign w:val="superscript"/>
        </w:rPr>
        <w:t xml:space="preserve">(Место проведения </w:t>
      </w:r>
      <w:r w:rsidR="00A563E0" w:rsidRPr="00A005E2">
        <w:rPr>
          <w:szCs w:val="24"/>
          <w:vertAlign w:val="superscript"/>
        </w:rPr>
        <w:t>заседания комиссии</w:t>
      </w:r>
      <w:r w:rsidRPr="00A005E2">
        <w:rPr>
          <w:szCs w:val="24"/>
          <w:vertAlign w:val="superscript"/>
        </w:rPr>
        <w:t>)</w:t>
      </w:r>
    </w:p>
    <w:p w:rsidR="0008591A" w:rsidRPr="00A005E2" w:rsidRDefault="0008591A" w:rsidP="00D3263E">
      <w:pPr>
        <w:widowControl w:val="0"/>
        <w:suppressAutoHyphens w:val="0"/>
        <w:autoSpaceDE w:val="0"/>
        <w:autoSpaceDN w:val="0"/>
        <w:adjustRightInd w:val="0"/>
        <w:ind w:firstLine="709"/>
        <w:jc w:val="both"/>
        <w:rPr>
          <w:b/>
          <w:bCs/>
          <w:sz w:val="24"/>
          <w:szCs w:val="24"/>
          <w:lang w:eastAsia="ru-RU"/>
        </w:rPr>
      </w:pPr>
      <w:r w:rsidRPr="00A005E2">
        <w:rPr>
          <w:b/>
          <w:sz w:val="24"/>
          <w:szCs w:val="24"/>
          <w:lang w:eastAsia="ru-RU"/>
        </w:rPr>
        <w:t>1. </w:t>
      </w:r>
      <w:r w:rsidRPr="00A005E2">
        <w:rPr>
          <w:b/>
          <w:sz w:val="24"/>
          <w:szCs w:val="24"/>
        </w:rPr>
        <w:t>Тендер</w:t>
      </w:r>
      <w:r w:rsidRPr="00A005E2">
        <w:rPr>
          <w:b/>
          <w:sz w:val="24"/>
          <w:szCs w:val="24"/>
          <w:lang w:eastAsia="ru-RU"/>
        </w:rPr>
        <w:t xml:space="preserve"> проводит </w:t>
      </w:r>
      <w:r w:rsidRPr="00A005E2">
        <w:rPr>
          <w:b/>
          <w:bCs/>
          <w:sz w:val="24"/>
          <w:szCs w:val="24"/>
          <w:lang w:eastAsia="ru-RU"/>
        </w:rPr>
        <w:t>Заказчик:</w:t>
      </w:r>
    </w:p>
    <w:p w:rsidR="0008591A" w:rsidRPr="00A005E2" w:rsidRDefault="0008591A" w:rsidP="00D3263E">
      <w:pPr>
        <w:widowControl w:val="0"/>
        <w:suppressAutoHyphens w:val="0"/>
        <w:autoSpaceDE w:val="0"/>
        <w:autoSpaceDN w:val="0"/>
        <w:adjustRightInd w:val="0"/>
        <w:ind w:firstLine="709"/>
        <w:jc w:val="both"/>
        <w:rPr>
          <w:bCs/>
          <w:sz w:val="24"/>
          <w:szCs w:val="24"/>
          <w:lang w:eastAsia="ru-RU"/>
        </w:rPr>
      </w:pPr>
      <w:r w:rsidRPr="00A005E2">
        <w:rPr>
          <w:bCs/>
          <w:sz w:val="24"/>
          <w:szCs w:val="24"/>
          <w:lang w:eastAsia="ru-RU"/>
        </w:rPr>
        <w:t xml:space="preserve">Открытое акционерное общество «Центр передачи технологий строительного комплекса Краснодарского края «Омега» (ОАО «Центр «Омега»), </w:t>
      </w:r>
      <w:smartTag w:uri="urn:schemas-microsoft-com:office:smarttags" w:element="metricconverter">
        <w:smartTagPr>
          <w:attr w:name="ProductID" w:val="350063, г"/>
        </w:smartTagPr>
        <w:r w:rsidRPr="00A005E2">
          <w:rPr>
            <w:bCs/>
            <w:sz w:val="24"/>
            <w:szCs w:val="24"/>
            <w:lang w:eastAsia="ru-RU"/>
          </w:rPr>
          <w:t>350063, г</w:t>
        </w:r>
      </w:smartTag>
      <w:r w:rsidRPr="00A005E2">
        <w:rPr>
          <w:bCs/>
          <w:sz w:val="24"/>
          <w:szCs w:val="24"/>
          <w:lang w:eastAsia="ru-RU"/>
        </w:rPr>
        <w:t xml:space="preserve">. Краснодар, ул. Кирова, 3, тел. (861) 268-12-23, факс (861) 262-26-46; </w:t>
      </w:r>
      <w:r w:rsidRPr="00A005E2">
        <w:rPr>
          <w:bCs/>
          <w:sz w:val="24"/>
          <w:szCs w:val="24"/>
          <w:lang w:val="en-US" w:eastAsia="ru-RU"/>
        </w:rPr>
        <w:t>e</w:t>
      </w:r>
      <w:r w:rsidRPr="00A005E2">
        <w:rPr>
          <w:bCs/>
          <w:sz w:val="24"/>
          <w:szCs w:val="24"/>
          <w:lang w:eastAsia="ru-RU"/>
        </w:rPr>
        <w:t>-</w:t>
      </w:r>
      <w:r w:rsidRPr="00A005E2">
        <w:rPr>
          <w:bCs/>
          <w:sz w:val="24"/>
          <w:szCs w:val="24"/>
          <w:lang w:val="en-US" w:eastAsia="ru-RU"/>
        </w:rPr>
        <w:t>mail</w:t>
      </w:r>
      <w:r w:rsidRPr="00A005E2">
        <w:rPr>
          <w:bCs/>
          <w:sz w:val="24"/>
          <w:szCs w:val="24"/>
          <w:lang w:eastAsia="ru-RU"/>
        </w:rPr>
        <w:t xml:space="preserve">: </w:t>
      </w:r>
      <w:hyperlink r:id="rId9" w:history="1">
        <w:r w:rsidRPr="00A005E2">
          <w:rPr>
            <w:bCs/>
            <w:color w:val="0000FF"/>
            <w:sz w:val="24"/>
            <w:szCs w:val="24"/>
            <w:u w:val="single"/>
            <w:lang w:val="en-US" w:eastAsia="ru-RU"/>
          </w:rPr>
          <w:t>info</w:t>
        </w:r>
        <w:r w:rsidRPr="00A005E2">
          <w:rPr>
            <w:bCs/>
            <w:color w:val="0000FF"/>
            <w:sz w:val="24"/>
            <w:szCs w:val="24"/>
            <w:u w:val="single"/>
            <w:lang w:eastAsia="ru-RU"/>
          </w:rPr>
          <w:t>@</w:t>
        </w:r>
        <w:r w:rsidRPr="00A005E2">
          <w:rPr>
            <w:bCs/>
            <w:color w:val="0000FF"/>
            <w:sz w:val="24"/>
            <w:szCs w:val="24"/>
            <w:u w:val="single"/>
            <w:lang w:val="en-US" w:eastAsia="ru-RU"/>
          </w:rPr>
          <w:t>omega</w:t>
        </w:r>
        <w:r w:rsidRPr="00A005E2">
          <w:rPr>
            <w:bCs/>
            <w:color w:val="0000FF"/>
            <w:sz w:val="24"/>
            <w:szCs w:val="24"/>
            <w:u w:val="single"/>
            <w:lang w:eastAsia="ru-RU"/>
          </w:rPr>
          <w:t>2014.</w:t>
        </w:r>
        <w:proofErr w:type="spellStart"/>
        <w:r w:rsidRPr="00A005E2">
          <w:rPr>
            <w:bCs/>
            <w:color w:val="0000FF"/>
            <w:sz w:val="24"/>
            <w:szCs w:val="24"/>
            <w:u w:val="single"/>
            <w:lang w:val="en-US" w:eastAsia="ru-RU"/>
          </w:rPr>
          <w:t>ru</w:t>
        </w:r>
        <w:proofErr w:type="spellEnd"/>
      </w:hyperlink>
      <w:r w:rsidRPr="00A005E2">
        <w:rPr>
          <w:bCs/>
          <w:sz w:val="24"/>
          <w:szCs w:val="24"/>
          <w:lang w:eastAsia="ru-RU"/>
        </w:rPr>
        <w:t xml:space="preserve">. </w:t>
      </w:r>
    </w:p>
    <w:p w:rsidR="004C70CC" w:rsidRPr="00A005E2" w:rsidRDefault="004C70CC" w:rsidP="00D3263E">
      <w:pPr>
        <w:ind w:firstLine="709"/>
        <w:jc w:val="both"/>
        <w:rPr>
          <w:sz w:val="24"/>
          <w:szCs w:val="24"/>
        </w:rPr>
      </w:pPr>
      <w:r w:rsidRPr="00A005E2">
        <w:rPr>
          <w:b/>
          <w:sz w:val="24"/>
          <w:szCs w:val="24"/>
        </w:rPr>
        <w:t>2. Источник финансирования:</w:t>
      </w:r>
      <w:r w:rsidRPr="00A005E2">
        <w:rPr>
          <w:sz w:val="24"/>
          <w:szCs w:val="24"/>
        </w:rPr>
        <w:t xml:space="preserve"> средства ОАО «Центр «Омега» </w:t>
      </w:r>
    </w:p>
    <w:p w:rsidR="004C70CC" w:rsidRPr="00A005E2" w:rsidRDefault="004C70CC" w:rsidP="00D3263E">
      <w:pPr>
        <w:ind w:firstLine="709"/>
        <w:jc w:val="both"/>
        <w:rPr>
          <w:b/>
          <w:bCs/>
          <w:sz w:val="24"/>
          <w:szCs w:val="24"/>
          <w:u w:val="single"/>
        </w:rPr>
      </w:pPr>
      <w:r w:rsidRPr="00A005E2">
        <w:rPr>
          <w:b/>
          <w:bCs/>
          <w:sz w:val="24"/>
          <w:szCs w:val="24"/>
        </w:rPr>
        <w:t>3. Место, дата, время начала проведения процедуры вскрытия конвертов с заявками на участие в тендере.</w:t>
      </w:r>
    </w:p>
    <w:p w:rsidR="005D1917" w:rsidRPr="00A005E2" w:rsidRDefault="005D1917" w:rsidP="005D1917">
      <w:pPr>
        <w:widowControl w:val="0"/>
        <w:suppressAutoHyphens w:val="0"/>
        <w:autoSpaceDE w:val="0"/>
        <w:autoSpaceDN w:val="0"/>
        <w:adjustRightInd w:val="0"/>
        <w:ind w:firstLine="709"/>
        <w:jc w:val="both"/>
        <w:rPr>
          <w:bCs/>
          <w:sz w:val="24"/>
          <w:szCs w:val="24"/>
          <w:lang w:eastAsia="ru-RU"/>
        </w:rPr>
      </w:pPr>
      <w:proofErr w:type="gramStart"/>
      <w:r w:rsidRPr="00A005E2">
        <w:rPr>
          <w:bCs/>
          <w:sz w:val="24"/>
          <w:szCs w:val="24"/>
          <w:lang w:eastAsia="ru-RU"/>
        </w:rPr>
        <w:t>Вскрытие конвертов с заявками на участие в тендере осуществлялось по адресу</w:t>
      </w:r>
      <w:r w:rsidRPr="00A005E2">
        <w:rPr>
          <w:sz w:val="24"/>
          <w:szCs w:val="24"/>
          <w:lang w:eastAsia="ru-RU"/>
        </w:rPr>
        <w:t xml:space="preserve">: </w:t>
      </w:r>
      <w:r w:rsidRPr="00A005E2">
        <w:rPr>
          <w:sz w:val="24"/>
          <w:szCs w:val="24"/>
        </w:rPr>
        <w:t xml:space="preserve">г. Сочи, Адлерский р-н, Имеретинская низменность, </w:t>
      </w:r>
      <w:r w:rsidRPr="00A005E2">
        <w:rPr>
          <w:bCs/>
          <w:sz w:val="24"/>
          <w:szCs w:val="24"/>
        </w:rPr>
        <w:t>Олимпийский парк, штаб строительства ОАО «Центр «Омега»</w:t>
      </w:r>
      <w:r w:rsidRPr="00A005E2">
        <w:rPr>
          <w:sz w:val="24"/>
          <w:szCs w:val="24"/>
        </w:rPr>
        <w:t>, а также г. Краснодар, ул. Кирова, 3 (видеосвязь)</w:t>
      </w:r>
      <w:r w:rsidRPr="00A005E2">
        <w:rPr>
          <w:bCs/>
          <w:sz w:val="24"/>
          <w:szCs w:val="24"/>
          <w:lang w:eastAsia="ru-RU"/>
        </w:rPr>
        <w:t>.</w:t>
      </w:r>
      <w:proofErr w:type="gramEnd"/>
    </w:p>
    <w:p w:rsidR="005D1917" w:rsidRPr="00A005E2" w:rsidRDefault="005D1917" w:rsidP="005D1917">
      <w:pPr>
        <w:ind w:firstLine="709"/>
        <w:jc w:val="both"/>
        <w:rPr>
          <w:bCs/>
          <w:sz w:val="24"/>
          <w:szCs w:val="24"/>
        </w:rPr>
      </w:pPr>
      <w:r w:rsidRPr="00A005E2">
        <w:rPr>
          <w:bCs/>
          <w:sz w:val="24"/>
          <w:szCs w:val="24"/>
        </w:rPr>
        <w:t>Процедура вскрытия заявок на участие в тендере начата 03 июля 2012 года в 11 часов 00 минут по московскому времени.</w:t>
      </w:r>
    </w:p>
    <w:p w:rsidR="004229C5" w:rsidRPr="00A005E2" w:rsidRDefault="00232637" w:rsidP="005D1917">
      <w:pPr>
        <w:pStyle w:val="21"/>
        <w:ind w:firstLine="709"/>
        <w:rPr>
          <w:bCs/>
          <w:szCs w:val="24"/>
        </w:rPr>
      </w:pPr>
      <w:r w:rsidRPr="00A005E2">
        <w:rPr>
          <w:b/>
          <w:szCs w:val="24"/>
        </w:rPr>
        <w:t xml:space="preserve">4. </w:t>
      </w:r>
      <w:r w:rsidR="007F5E3C" w:rsidRPr="00A005E2">
        <w:rPr>
          <w:b/>
          <w:szCs w:val="24"/>
        </w:rPr>
        <w:t xml:space="preserve">Предмет </w:t>
      </w:r>
      <w:r w:rsidRPr="00A005E2">
        <w:rPr>
          <w:b/>
          <w:szCs w:val="24"/>
        </w:rPr>
        <w:t>договора</w:t>
      </w:r>
      <w:r w:rsidR="007F5E3C" w:rsidRPr="00A005E2">
        <w:rPr>
          <w:b/>
          <w:szCs w:val="24"/>
        </w:rPr>
        <w:t xml:space="preserve">: </w:t>
      </w:r>
      <w:r w:rsidR="005D1917" w:rsidRPr="00A005E2">
        <w:rPr>
          <w:szCs w:val="24"/>
        </w:rPr>
        <w:t>«Аренда жилых помещений или услуги по временному размещению и (или) обеспечению временного проживания». Вид услуг на выбор участников закупки</w:t>
      </w:r>
      <w:r w:rsidR="0062763D" w:rsidRPr="00A005E2">
        <w:rPr>
          <w:szCs w:val="24"/>
        </w:rPr>
        <w:t>.</w:t>
      </w:r>
    </w:p>
    <w:p w:rsidR="00F63B51" w:rsidRPr="00A005E2" w:rsidRDefault="00F63B51" w:rsidP="00D3263E">
      <w:pPr>
        <w:ind w:firstLine="709"/>
        <w:jc w:val="both"/>
        <w:rPr>
          <w:sz w:val="24"/>
          <w:szCs w:val="24"/>
        </w:rPr>
      </w:pPr>
      <w:r w:rsidRPr="00A005E2">
        <w:rPr>
          <w:sz w:val="24"/>
          <w:szCs w:val="24"/>
        </w:rPr>
        <w:t xml:space="preserve">Извещение о проведении настоящего тендера, а также тендерная документация размещены </w:t>
      </w:r>
      <w:r w:rsidR="005D1917" w:rsidRPr="00A005E2">
        <w:rPr>
          <w:sz w:val="24"/>
          <w:szCs w:val="24"/>
        </w:rPr>
        <w:t>21 июн</w:t>
      </w:r>
      <w:r w:rsidRPr="00A005E2">
        <w:rPr>
          <w:sz w:val="24"/>
          <w:szCs w:val="24"/>
        </w:rPr>
        <w:t xml:space="preserve">я 2012 года на официальном сайте </w:t>
      </w:r>
      <w:r w:rsidRPr="00A005E2">
        <w:rPr>
          <w:bCs/>
          <w:sz w:val="24"/>
          <w:szCs w:val="24"/>
          <w:lang w:eastAsia="ru-RU"/>
        </w:rPr>
        <w:t xml:space="preserve">ОАО «Центр «Омега» </w:t>
      </w:r>
      <w:hyperlink r:id="rId10" w:history="1">
        <w:r w:rsidRPr="00A005E2">
          <w:rPr>
            <w:rStyle w:val="a8"/>
            <w:rFonts w:eastAsia="Arial Unicode MS"/>
            <w:sz w:val="24"/>
            <w:szCs w:val="24"/>
          </w:rPr>
          <w:t>http://</w:t>
        </w:r>
        <w:r w:rsidRPr="00A005E2">
          <w:rPr>
            <w:rStyle w:val="a8"/>
            <w:rFonts w:eastAsia="Arial Unicode MS"/>
            <w:sz w:val="24"/>
            <w:szCs w:val="24"/>
            <w:lang w:val="en-US"/>
          </w:rPr>
          <w:t>www</w:t>
        </w:r>
        <w:r w:rsidRPr="00A005E2">
          <w:rPr>
            <w:rStyle w:val="a8"/>
            <w:rFonts w:eastAsia="Arial Unicode MS"/>
            <w:sz w:val="24"/>
            <w:szCs w:val="24"/>
          </w:rPr>
          <w:t>.</w:t>
        </w:r>
        <w:r w:rsidRPr="00A005E2">
          <w:rPr>
            <w:rStyle w:val="a8"/>
            <w:rFonts w:eastAsia="Arial Unicode MS"/>
            <w:sz w:val="24"/>
            <w:szCs w:val="24"/>
            <w:lang w:val="en-US"/>
          </w:rPr>
          <w:t>omega</w:t>
        </w:r>
        <w:r w:rsidRPr="00A005E2">
          <w:rPr>
            <w:rStyle w:val="a8"/>
            <w:rFonts w:eastAsia="Arial Unicode MS"/>
            <w:sz w:val="24"/>
            <w:szCs w:val="24"/>
          </w:rPr>
          <w:t>2014.</w:t>
        </w:r>
        <w:r w:rsidRPr="00A005E2">
          <w:rPr>
            <w:rStyle w:val="a8"/>
            <w:rFonts w:eastAsia="Arial Unicode MS"/>
            <w:sz w:val="24"/>
            <w:szCs w:val="24"/>
            <w:lang w:val="en-US"/>
          </w:rPr>
          <w:t>r</w:t>
        </w:r>
        <w:r w:rsidRPr="00A005E2">
          <w:rPr>
            <w:rStyle w:val="a8"/>
            <w:rFonts w:eastAsia="Arial Unicode MS"/>
            <w:sz w:val="24"/>
            <w:szCs w:val="24"/>
          </w:rPr>
          <w:t>u</w:t>
        </w:r>
      </w:hyperlink>
      <w:r w:rsidRPr="00A005E2">
        <w:rPr>
          <w:sz w:val="24"/>
          <w:szCs w:val="24"/>
        </w:rPr>
        <w:t>.</w:t>
      </w:r>
    </w:p>
    <w:p w:rsidR="00F63B51" w:rsidRPr="00A005E2" w:rsidRDefault="00F63B51" w:rsidP="00D3263E">
      <w:pPr>
        <w:ind w:firstLine="709"/>
        <w:jc w:val="both"/>
        <w:rPr>
          <w:b/>
          <w:sz w:val="24"/>
          <w:szCs w:val="24"/>
        </w:rPr>
      </w:pPr>
      <w:r w:rsidRPr="00A005E2">
        <w:rPr>
          <w:b/>
          <w:sz w:val="24"/>
          <w:szCs w:val="24"/>
        </w:rPr>
        <w:t>Существенные условия договора:</w:t>
      </w:r>
    </w:p>
    <w:p w:rsidR="005D1917" w:rsidRPr="00A005E2" w:rsidRDefault="00876C66" w:rsidP="00D3263E">
      <w:pPr>
        <w:ind w:firstLine="709"/>
        <w:jc w:val="both"/>
        <w:rPr>
          <w:sz w:val="24"/>
          <w:szCs w:val="24"/>
        </w:rPr>
      </w:pPr>
      <w:r w:rsidRPr="00A005E2">
        <w:rPr>
          <w:sz w:val="24"/>
          <w:szCs w:val="24"/>
          <w:u w:val="single"/>
        </w:rPr>
        <w:t xml:space="preserve">Место </w:t>
      </w:r>
      <w:r w:rsidR="009F66AE">
        <w:rPr>
          <w:sz w:val="24"/>
          <w:szCs w:val="24"/>
          <w:u w:val="single"/>
        </w:rPr>
        <w:t>оказания услуг:</w:t>
      </w:r>
      <w:r w:rsidR="009F66AE">
        <w:rPr>
          <w:sz w:val="24"/>
          <w:szCs w:val="24"/>
        </w:rPr>
        <w:t xml:space="preserve"> </w:t>
      </w:r>
      <w:r w:rsidR="005D1917" w:rsidRPr="00A005E2">
        <w:rPr>
          <w:sz w:val="24"/>
          <w:szCs w:val="24"/>
        </w:rPr>
        <w:t>Краснодарский край, г. Сочи, Адлерский или Хостинский район, в соответствии с требованиями тендерной документации, по месту нахождения жилых помещений.</w:t>
      </w:r>
    </w:p>
    <w:p w:rsidR="004E7E73" w:rsidRPr="00A005E2" w:rsidRDefault="00876C66" w:rsidP="005D1917">
      <w:pPr>
        <w:ind w:firstLine="709"/>
        <w:jc w:val="both"/>
        <w:rPr>
          <w:sz w:val="24"/>
          <w:szCs w:val="24"/>
        </w:rPr>
      </w:pPr>
      <w:r w:rsidRPr="00A005E2">
        <w:rPr>
          <w:sz w:val="24"/>
          <w:szCs w:val="24"/>
          <w:u w:val="single"/>
        </w:rPr>
        <w:t>Начальная (максимальная)  цена договора (цена лота):</w:t>
      </w:r>
      <w:r w:rsidRPr="00A005E2">
        <w:rPr>
          <w:sz w:val="24"/>
          <w:szCs w:val="24"/>
        </w:rPr>
        <w:t xml:space="preserve"> </w:t>
      </w:r>
      <w:r w:rsidR="005D1917" w:rsidRPr="00A005E2">
        <w:rPr>
          <w:sz w:val="24"/>
          <w:szCs w:val="24"/>
        </w:rPr>
        <w:t>Начальная (максимальная) цена договора (цена лота) не установлена. Предлагаемая участником цена договора включает в себя все затраты на коммунальные платежи и иные расходы, связанные с содержанием Объекта и использованием находящегося имущества, а также все налоги, пошлины и прочие сборы, затраты на страхование и другие обязательные платежи, связанные с исполнением договора и которые исполнитель договора должен оплачивать в соответствии с условиями договора или на иных основаниях. Предлагаемая участником цена договора указывается исходя из расчета стоимости услуг в месяц. Стоимость оказания услуг указывается цифрами и прописью, в случае разночтения преимущество имеет цена, указанная прописью.</w:t>
      </w:r>
    </w:p>
    <w:p w:rsidR="00876C66" w:rsidRPr="00A005E2" w:rsidRDefault="00876C66" w:rsidP="00D3263E">
      <w:pPr>
        <w:ind w:firstLine="709"/>
        <w:jc w:val="both"/>
        <w:rPr>
          <w:sz w:val="24"/>
          <w:szCs w:val="24"/>
        </w:rPr>
      </w:pPr>
      <w:r w:rsidRPr="00A005E2">
        <w:rPr>
          <w:sz w:val="24"/>
          <w:szCs w:val="24"/>
          <w:u w:val="single"/>
        </w:rPr>
        <w:t>Основные требования к качеству и техническим характеристикам, объёмам работ, инженерному и технологическому оборудованию, качеству строительных материалов, изделий и конструкций, результату работ</w:t>
      </w:r>
      <w:r w:rsidRPr="00A005E2">
        <w:rPr>
          <w:sz w:val="24"/>
          <w:szCs w:val="24"/>
        </w:rPr>
        <w:t xml:space="preserve">: установлены в </w:t>
      </w:r>
      <w:r w:rsidR="005D1917" w:rsidRPr="00A005E2">
        <w:rPr>
          <w:sz w:val="24"/>
          <w:szCs w:val="24"/>
        </w:rPr>
        <w:t>Информационной карта (ч. 2 Т</w:t>
      </w:r>
      <w:r w:rsidRPr="00A005E2">
        <w:rPr>
          <w:sz w:val="24"/>
          <w:szCs w:val="24"/>
        </w:rPr>
        <w:t>ендерной документации</w:t>
      </w:r>
      <w:r w:rsidR="005D1917" w:rsidRPr="00A005E2">
        <w:rPr>
          <w:sz w:val="24"/>
          <w:szCs w:val="24"/>
        </w:rPr>
        <w:t>)</w:t>
      </w:r>
      <w:r w:rsidRPr="00A005E2">
        <w:rPr>
          <w:sz w:val="24"/>
          <w:szCs w:val="24"/>
        </w:rPr>
        <w:t>.</w:t>
      </w:r>
    </w:p>
    <w:p w:rsidR="004E7E73" w:rsidRPr="00A005E2" w:rsidRDefault="00876C66" w:rsidP="00D3263E">
      <w:pPr>
        <w:ind w:firstLine="709"/>
        <w:jc w:val="both"/>
        <w:rPr>
          <w:sz w:val="24"/>
          <w:szCs w:val="24"/>
        </w:rPr>
      </w:pPr>
      <w:r w:rsidRPr="00A005E2">
        <w:rPr>
          <w:sz w:val="24"/>
          <w:szCs w:val="24"/>
          <w:u w:val="single"/>
        </w:rPr>
        <w:t xml:space="preserve">Срок </w:t>
      </w:r>
      <w:r w:rsidR="005D1917" w:rsidRPr="00A005E2">
        <w:rPr>
          <w:sz w:val="24"/>
          <w:szCs w:val="24"/>
          <w:u w:val="single"/>
        </w:rPr>
        <w:t>оказания услуг</w:t>
      </w:r>
      <w:r w:rsidRPr="00A005E2">
        <w:rPr>
          <w:sz w:val="24"/>
          <w:szCs w:val="24"/>
          <w:u w:val="single"/>
        </w:rPr>
        <w:t>:</w:t>
      </w:r>
      <w:r w:rsidRPr="00A005E2">
        <w:rPr>
          <w:sz w:val="24"/>
          <w:szCs w:val="24"/>
        </w:rPr>
        <w:t xml:space="preserve">  </w:t>
      </w:r>
      <w:r w:rsidR="005D1917" w:rsidRPr="00A005E2">
        <w:rPr>
          <w:sz w:val="24"/>
          <w:szCs w:val="24"/>
        </w:rPr>
        <w:t>общая продолжительность оказания услуг – 11 (одиннадцать) месяцев со дня заключения договора и подписания акта приема-передачи помещений (при аренде жилых помещений)</w:t>
      </w:r>
      <w:r w:rsidR="004E7E73" w:rsidRPr="00A005E2">
        <w:rPr>
          <w:sz w:val="24"/>
          <w:szCs w:val="24"/>
        </w:rPr>
        <w:t>.</w:t>
      </w:r>
    </w:p>
    <w:p w:rsidR="005D1917" w:rsidRPr="00A005E2" w:rsidRDefault="00876C66" w:rsidP="005D1917">
      <w:pPr>
        <w:ind w:firstLine="709"/>
        <w:jc w:val="both"/>
        <w:rPr>
          <w:sz w:val="24"/>
          <w:szCs w:val="24"/>
        </w:rPr>
      </w:pPr>
      <w:r w:rsidRPr="00A005E2">
        <w:rPr>
          <w:sz w:val="24"/>
          <w:szCs w:val="24"/>
          <w:u w:val="single"/>
        </w:rPr>
        <w:lastRenderedPageBreak/>
        <w:t>Форма, сроки и порядок оплаты работ</w:t>
      </w:r>
      <w:r w:rsidR="00F63B51" w:rsidRPr="00A005E2">
        <w:rPr>
          <w:sz w:val="24"/>
          <w:szCs w:val="24"/>
          <w:u w:val="single"/>
        </w:rPr>
        <w:t>:</w:t>
      </w:r>
      <w:r w:rsidR="00F63B51" w:rsidRPr="00A005E2">
        <w:rPr>
          <w:sz w:val="24"/>
          <w:szCs w:val="24"/>
        </w:rPr>
        <w:t xml:space="preserve"> </w:t>
      </w:r>
      <w:r w:rsidR="004E7E73" w:rsidRPr="00A005E2">
        <w:rPr>
          <w:sz w:val="24"/>
          <w:szCs w:val="24"/>
        </w:rPr>
        <w:t xml:space="preserve">безналичный расчет, </w:t>
      </w:r>
      <w:r w:rsidR="005D1917" w:rsidRPr="00A005E2">
        <w:rPr>
          <w:sz w:val="24"/>
          <w:szCs w:val="24"/>
        </w:rPr>
        <w:t>в следующем порядке: 50% (пятьдесят процентов) от цены договора до 10 (десятого) числа каждого месяца в качестве ежемесячного авансового платежа; оставшиеся 50% (пятьдесят процентов) от суммы ежемесячного платежа выплачиваются в течение 5 (пяти) банковских дней после окончания каждого месяца.</w:t>
      </w:r>
      <w:r w:rsidR="00436735" w:rsidRPr="00A005E2">
        <w:rPr>
          <w:sz w:val="24"/>
          <w:szCs w:val="24"/>
        </w:rPr>
        <w:t xml:space="preserve"> </w:t>
      </w:r>
      <w:r w:rsidR="005D1917" w:rsidRPr="00A005E2">
        <w:rPr>
          <w:sz w:val="24"/>
          <w:szCs w:val="24"/>
        </w:rPr>
        <w:t xml:space="preserve">Плата за первый месяц аренды рассчитывается пропорционально количеству дней аренды в данном месяце. Авансовый платеж за первый месяц аренды производится в течение 10 (десяти) банковских дней после подписания сторонами договора.  </w:t>
      </w:r>
    </w:p>
    <w:p w:rsidR="00F63B51" w:rsidRPr="00A005E2" w:rsidRDefault="00F63B51" w:rsidP="00D3263E">
      <w:pPr>
        <w:ind w:firstLine="709"/>
        <w:jc w:val="both"/>
        <w:rPr>
          <w:sz w:val="24"/>
          <w:szCs w:val="24"/>
          <w:u w:val="single"/>
        </w:rPr>
      </w:pPr>
      <w:r w:rsidRPr="00A005E2">
        <w:rPr>
          <w:sz w:val="24"/>
          <w:szCs w:val="24"/>
          <w:u w:val="single"/>
        </w:rPr>
        <w:t>Обязательные требования к участникам закупки:</w:t>
      </w:r>
    </w:p>
    <w:p w:rsidR="00436735" w:rsidRPr="00A005E2" w:rsidRDefault="00F63B51" w:rsidP="00436735">
      <w:pPr>
        <w:ind w:firstLine="709"/>
        <w:jc w:val="both"/>
        <w:rPr>
          <w:sz w:val="24"/>
          <w:szCs w:val="24"/>
        </w:rPr>
      </w:pPr>
      <w:proofErr w:type="gramStart"/>
      <w:r w:rsidRPr="00A005E2">
        <w:rPr>
          <w:sz w:val="24"/>
          <w:szCs w:val="24"/>
        </w:rPr>
        <w:t>1)</w:t>
      </w:r>
      <w:r w:rsidR="00436735" w:rsidRPr="00A005E2">
        <w:rPr>
          <w:sz w:val="24"/>
          <w:szCs w:val="24"/>
        </w:rPr>
        <w:t xml:space="preserve"> Соответствие участника закупки требованиям, предъявляемым законодательством Российской Федерации к лицам, осуществляющим услуги, являющиеся предметом настоящей закупки (в зависимости от вида услуг на выбор участников закупки):</w:t>
      </w:r>
      <w:r w:rsidR="00A005E2" w:rsidRPr="00A005E2">
        <w:rPr>
          <w:sz w:val="24"/>
          <w:szCs w:val="24"/>
        </w:rPr>
        <w:t xml:space="preserve"> </w:t>
      </w:r>
      <w:r w:rsidR="00436735" w:rsidRPr="00A005E2">
        <w:rPr>
          <w:sz w:val="24"/>
          <w:szCs w:val="24"/>
        </w:rPr>
        <w:t>к лицам, правомочным сдавать жилые пом</w:t>
      </w:r>
      <w:r w:rsidR="00A005E2" w:rsidRPr="00A005E2">
        <w:rPr>
          <w:sz w:val="24"/>
          <w:szCs w:val="24"/>
        </w:rPr>
        <w:t xml:space="preserve">ещения в аренду (арендодателям) или </w:t>
      </w:r>
      <w:r w:rsidR="00436735" w:rsidRPr="00A005E2">
        <w:rPr>
          <w:sz w:val="24"/>
          <w:szCs w:val="24"/>
        </w:rPr>
        <w:t>к лицам, оказывающим услуги по временному размещению и (или) обеспечению временного проживания.</w:t>
      </w:r>
      <w:proofErr w:type="gramEnd"/>
    </w:p>
    <w:p w:rsidR="00436735" w:rsidRPr="00A005E2" w:rsidRDefault="00436735" w:rsidP="00436735">
      <w:pPr>
        <w:ind w:firstLine="709"/>
        <w:jc w:val="both"/>
        <w:rPr>
          <w:sz w:val="24"/>
          <w:szCs w:val="24"/>
        </w:rPr>
      </w:pPr>
      <w:r w:rsidRPr="00A005E2">
        <w:rPr>
          <w:sz w:val="24"/>
          <w:szCs w:val="24"/>
        </w:rPr>
        <w:t xml:space="preserve">2) </w:t>
      </w:r>
      <w:proofErr w:type="spellStart"/>
      <w:r w:rsidRPr="00A005E2">
        <w:rPr>
          <w:sz w:val="24"/>
          <w:szCs w:val="24"/>
        </w:rPr>
        <w:t>Непроведение</w:t>
      </w:r>
      <w:proofErr w:type="spellEnd"/>
      <w:r w:rsidRPr="00A005E2">
        <w:rPr>
          <w:sz w:val="24"/>
          <w:szCs w:val="24"/>
        </w:rPr>
        <w:t xml:space="preserve"> ликвидации участника закупки – юридического лица и отсутствия принятия арбитражным судом решения о признании участника закупки – юридических лиц, индивидуальных предпринимателей банкротами и об открытии конкурсного производства;</w:t>
      </w:r>
    </w:p>
    <w:p w:rsidR="00436735" w:rsidRPr="00A005E2" w:rsidRDefault="00436735" w:rsidP="00436735">
      <w:pPr>
        <w:ind w:firstLine="709"/>
        <w:jc w:val="both"/>
        <w:rPr>
          <w:sz w:val="24"/>
          <w:szCs w:val="24"/>
        </w:rPr>
      </w:pPr>
      <w:r w:rsidRPr="00A005E2">
        <w:rPr>
          <w:sz w:val="24"/>
          <w:szCs w:val="24"/>
        </w:rPr>
        <w:t xml:space="preserve">3) </w:t>
      </w:r>
      <w:proofErr w:type="spellStart"/>
      <w:r w:rsidRPr="00A005E2">
        <w:rPr>
          <w:sz w:val="24"/>
          <w:szCs w:val="24"/>
        </w:rPr>
        <w:t>Неприостановление</w:t>
      </w:r>
      <w:proofErr w:type="spellEnd"/>
      <w:r w:rsidRPr="00A005E2">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закупке;</w:t>
      </w:r>
    </w:p>
    <w:p w:rsidR="00436735" w:rsidRPr="00A005E2" w:rsidRDefault="00436735" w:rsidP="00436735">
      <w:pPr>
        <w:ind w:firstLine="709"/>
        <w:jc w:val="both"/>
        <w:rPr>
          <w:sz w:val="24"/>
          <w:szCs w:val="24"/>
        </w:rPr>
      </w:pPr>
      <w:r w:rsidRPr="00A005E2">
        <w:rPr>
          <w:sz w:val="24"/>
          <w:szCs w:val="24"/>
        </w:rPr>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w:t>
      </w:r>
    </w:p>
    <w:p w:rsidR="00876C66" w:rsidRPr="00A005E2" w:rsidRDefault="00F63B51" w:rsidP="00436735">
      <w:pPr>
        <w:ind w:firstLine="709"/>
        <w:jc w:val="both"/>
        <w:rPr>
          <w:sz w:val="24"/>
          <w:szCs w:val="24"/>
        </w:rPr>
      </w:pPr>
      <w:r w:rsidRPr="00A005E2">
        <w:rPr>
          <w:sz w:val="24"/>
          <w:szCs w:val="24"/>
        </w:rPr>
        <w:t>5) Отсутствие сведений об участниках закупки в реестре недобросовестных поставщиков, предусмотренном ст. 5 Федерального закона от 18.07.2011 №223-ФЗ, и (или) в реестре недобросовестных поставщиков, предусмотренном Федеральным законом от 21.07.2005 №94-ФЗ «О размещении заказов на поставки товаров, выполнение работ, оказание услуг для государственных и муниципальных нужд»</w:t>
      </w:r>
      <w:r w:rsidR="00733568" w:rsidRPr="00A005E2">
        <w:rPr>
          <w:sz w:val="24"/>
          <w:szCs w:val="24"/>
        </w:rPr>
        <w:t>.</w:t>
      </w:r>
    </w:p>
    <w:p w:rsidR="00232637" w:rsidRPr="00A005E2" w:rsidRDefault="00F63B51" w:rsidP="00436735">
      <w:pPr>
        <w:widowControl w:val="0"/>
        <w:ind w:firstLine="709"/>
        <w:jc w:val="both"/>
        <w:rPr>
          <w:sz w:val="24"/>
          <w:szCs w:val="24"/>
        </w:rPr>
      </w:pPr>
      <w:r w:rsidRPr="00A005E2">
        <w:rPr>
          <w:sz w:val="24"/>
          <w:szCs w:val="24"/>
          <w:u w:val="single"/>
        </w:rPr>
        <w:t>Иные требования к участнику закупки</w:t>
      </w:r>
      <w:r w:rsidRPr="00A005E2">
        <w:rPr>
          <w:sz w:val="24"/>
          <w:szCs w:val="24"/>
        </w:rPr>
        <w:t>:</w:t>
      </w:r>
      <w:r w:rsidRPr="00A005E2">
        <w:rPr>
          <w:sz w:val="24"/>
          <w:szCs w:val="24"/>
        </w:rPr>
        <w:tab/>
      </w:r>
      <w:r w:rsidR="00436735" w:rsidRPr="00A005E2">
        <w:rPr>
          <w:sz w:val="24"/>
          <w:szCs w:val="24"/>
        </w:rPr>
        <w:t>в зависимости от вида услуг на выбор участников закупки:</w:t>
      </w:r>
      <w:r w:rsidR="00A005E2" w:rsidRPr="00A005E2">
        <w:rPr>
          <w:sz w:val="24"/>
          <w:szCs w:val="24"/>
        </w:rPr>
        <w:t xml:space="preserve"> а</w:t>
      </w:r>
      <w:r w:rsidR="00436735" w:rsidRPr="00A005E2">
        <w:rPr>
          <w:sz w:val="24"/>
          <w:szCs w:val="24"/>
        </w:rPr>
        <w:t>ренда жилых помещений - наличие у участника закупки права сдачи имущества в аренду удостоверяется свидетельством о государственной регистраци</w:t>
      </w:r>
      <w:r w:rsidR="00A005E2" w:rsidRPr="00A005E2">
        <w:rPr>
          <w:sz w:val="24"/>
          <w:szCs w:val="24"/>
        </w:rPr>
        <w:t xml:space="preserve">и права на недвижимое имущество; </w:t>
      </w:r>
      <w:proofErr w:type="gramStart"/>
      <w:r w:rsidR="00A005E2" w:rsidRPr="00A005E2">
        <w:rPr>
          <w:sz w:val="24"/>
          <w:szCs w:val="24"/>
        </w:rPr>
        <w:t>п</w:t>
      </w:r>
      <w:r w:rsidR="00436735" w:rsidRPr="00A005E2">
        <w:rPr>
          <w:sz w:val="24"/>
          <w:szCs w:val="24"/>
        </w:rPr>
        <w:t xml:space="preserve">редоставление услуг по временному размещению и (или) обеспечению временного проживания - наличие свидетельства о присвоении гостинице или иному средству размещения категории не ниже «две звезды», предусмотренной </w:t>
      </w:r>
      <w:hyperlink r:id="rId11" w:history="1">
        <w:r w:rsidR="00436735" w:rsidRPr="00A005E2">
          <w:rPr>
            <w:rStyle w:val="a8"/>
            <w:sz w:val="24"/>
            <w:szCs w:val="24"/>
          </w:rPr>
          <w:t>системой</w:t>
        </w:r>
      </w:hyperlink>
      <w:r w:rsidR="00436735" w:rsidRPr="00A005E2">
        <w:rPr>
          <w:sz w:val="24"/>
          <w:szCs w:val="24"/>
        </w:rPr>
        <w:t xml:space="preserve"> классификации гостиниц и иных средств размещения, в </w:t>
      </w:r>
      <w:hyperlink r:id="rId12" w:history="1">
        <w:r w:rsidR="00436735" w:rsidRPr="00A005E2">
          <w:rPr>
            <w:rStyle w:val="a8"/>
            <w:sz w:val="24"/>
            <w:szCs w:val="24"/>
          </w:rPr>
          <w:t>порядке</w:t>
        </w:r>
      </w:hyperlink>
      <w:r w:rsidR="00436735" w:rsidRPr="00A005E2">
        <w:rPr>
          <w:sz w:val="24"/>
          <w:szCs w:val="24"/>
        </w:rPr>
        <w:t xml:space="preserve">, установленном в соответствии с Федеральным </w:t>
      </w:r>
      <w:hyperlink r:id="rId13" w:history="1">
        <w:r w:rsidR="00436735" w:rsidRPr="00A005E2">
          <w:rPr>
            <w:rStyle w:val="a8"/>
            <w:sz w:val="24"/>
            <w:szCs w:val="24"/>
          </w:rPr>
          <w:t>зако</w:t>
        </w:r>
        <w:bookmarkStart w:id="0" w:name="_GoBack"/>
        <w:bookmarkEnd w:id="0"/>
        <w:r w:rsidR="00436735" w:rsidRPr="00A005E2">
          <w:rPr>
            <w:rStyle w:val="a8"/>
            <w:sz w:val="24"/>
            <w:szCs w:val="24"/>
          </w:rPr>
          <w:t>ном</w:t>
        </w:r>
      </w:hyperlink>
      <w:r w:rsidR="00436735" w:rsidRPr="00A005E2">
        <w:rPr>
          <w:sz w:val="24"/>
          <w:szCs w:val="24"/>
        </w:rPr>
        <w:t xml:space="preserve"> от 24 ноября 1996 года №132-ФЗ «Об основах туристской деятельности в Российской Федерации».</w:t>
      </w:r>
      <w:r w:rsidR="00436735" w:rsidRPr="00A005E2">
        <w:rPr>
          <w:i/>
          <w:sz w:val="24"/>
          <w:szCs w:val="24"/>
        </w:rPr>
        <w:t xml:space="preserve"> </w:t>
      </w:r>
      <w:proofErr w:type="gramEnd"/>
    </w:p>
    <w:p w:rsidR="007F5E3C" w:rsidRPr="00A005E2" w:rsidRDefault="00232637" w:rsidP="00D3263E">
      <w:pPr>
        <w:widowControl w:val="0"/>
        <w:ind w:firstLine="709"/>
        <w:jc w:val="both"/>
        <w:rPr>
          <w:bCs/>
          <w:sz w:val="24"/>
          <w:szCs w:val="24"/>
        </w:rPr>
      </w:pPr>
      <w:r w:rsidRPr="00A005E2">
        <w:rPr>
          <w:b/>
          <w:bCs/>
          <w:sz w:val="24"/>
          <w:szCs w:val="24"/>
        </w:rPr>
        <w:t xml:space="preserve">5. </w:t>
      </w:r>
      <w:r w:rsidR="004C5EA8" w:rsidRPr="00A005E2">
        <w:rPr>
          <w:b/>
          <w:bCs/>
          <w:sz w:val="24"/>
          <w:szCs w:val="24"/>
        </w:rPr>
        <w:t xml:space="preserve">Состав закупочной </w:t>
      </w:r>
      <w:r w:rsidR="007F5E3C" w:rsidRPr="00A005E2">
        <w:rPr>
          <w:b/>
          <w:bCs/>
          <w:sz w:val="24"/>
          <w:szCs w:val="24"/>
        </w:rPr>
        <w:t xml:space="preserve">комиссии </w:t>
      </w:r>
      <w:r w:rsidR="00A563E0" w:rsidRPr="00A005E2">
        <w:rPr>
          <w:bCs/>
          <w:sz w:val="24"/>
          <w:szCs w:val="24"/>
        </w:rPr>
        <w:t xml:space="preserve">по объекту </w:t>
      </w:r>
      <w:r w:rsidR="007F5E3C" w:rsidRPr="00A005E2">
        <w:rPr>
          <w:bCs/>
          <w:sz w:val="24"/>
          <w:szCs w:val="24"/>
        </w:rPr>
        <w:t>определен</w:t>
      </w:r>
      <w:r w:rsidR="007F5E3C" w:rsidRPr="00A005E2">
        <w:rPr>
          <w:b/>
          <w:bCs/>
          <w:sz w:val="24"/>
          <w:szCs w:val="24"/>
        </w:rPr>
        <w:t xml:space="preserve"> </w:t>
      </w:r>
      <w:r w:rsidR="00BA07AD" w:rsidRPr="00A005E2">
        <w:rPr>
          <w:sz w:val="24"/>
          <w:szCs w:val="24"/>
        </w:rPr>
        <w:t>приказом</w:t>
      </w:r>
      <w:r w:rsidR="00BA07AD" w:rsidRPr="00A005E2">
        <w:rPr>
          <w:bCs/>
          <w:sz w:val="24"/>
          <w:szCs w:val="24"/>
        </w:rPr>
        <w:t xml:space="preserve"> </w:t>
      </w:r>
      <w:r w:rsidR="009E0E12" w:rsidRPr="00A005E2">
        <w:rPr>
          <w:bCs/>
          <w:sz w:val="24"/>
          <w:szCs w:val="24"/>
        </w:rPr>
        <w:t xml:space="preserve">от 19.04.2012 г. </w:t>
      </w:r>
      <w:r w:rsidR="009C7683" w:rsidRPr="00A005E2">
        <w:rPr>
          <w:bCs/>
          <w:sz w:val="24"/>
          <w:szCs w:val="24"/>
        </w:rPr>
        <w:t>№</w:t>
      </w:r>
      <w:r w:rsidR="009E0E12" w:rsidRPr="00A005E2">
        <w:rPr>
          <w:bCs/>
          <w:sz w:val="24"/>
          <w:szCs w:val="24"/>
        </w:rPr>
        <w:t>49 «Об утверждении состава закупочных комиссий ОАО «Центр «Омега» для проведения закупок»: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537"/>
        <w:gridCol w:w="3261"/>
      </w:tblGrid>
      <w:tr w:rsidR="009E0E12" w:rsidRPr="00A005E2" w:rsidTr="00DA4A27">
        <w:tc>
          <w:tcPr>
            <w:tcW w:w="2808" w:type="dxa"/>
          </w:tcPr>
          <w:p w:rsidR="009E0E12" w:rsidRPr="00A005E2" w:rsidRDefault="009E0E12" w:rsidP="00D3263E">
            <w:pPr>
              <w:tabs>
                <w:tab w:val="left" w:pos="1106"/>
                <w:tab w:val="left" w:pos="1197"/>
              </w:tabs>
              <w:suppressAutoHyphens w:val="0"/>
              <w:jc w:val="both"/>
              <w:rPr>
                <w:sz w:val="24"/>
                <w:szCs w:val="24"/>
                <w:lang w:eastAsia="ru-RU"/>
              </w:rPr>
            </w:pPr>
            <w:r w:rsidRPr="00A005E2">
              <w:rPr>
                <w:rFonts w:eastAsia="Calibri"/>
                <w:sz w:val="22"/>
                <w:szCs w:val="22"/>
                <w:lang w:eastAsia="en-US"/>
              </w:rPr>
              <w:t>Председатель Комиссии</w:t>
            </w:r>
          </w:p>
        </w:tc>
        <w:tc>
          <w:tcPr>
            <w:tcW w:w="3537" w:type="dxa"/>
          </w:tcPr>
          <w:p w:rsidR="009E0E12" w:rsidRPr="00A005E2" w:rsidRDefault="009E0E12" w:rsidP="00D3263E">
            <w:pPr>
              <w:tabs>
                <w:tab w:val="left" w:pos="1106"/>
                <w:tab w:val="left" w:pos="1197"/>
              </w:tabs>
              <w:suppressAutoHyphens w:val="0"/>
              <w:rPr>
                <w:sz w:val="24"/>
                <w:szCs w:val="24"/>
                <w:lang w:eastAsia="ru-RU"/>
              </w:rPr>
            </w:pPr>
            <w:r w:rsidRPr="00A005E2">
              <w:rPr>
                <w:sz w:val="22"/>
                <w:szCs w:val="22"/>
                <w:lang w:eastAsia="ru-RU"/>
              </w:rPr>
              <w:t>1-й заместитель генерального директора</w:t>
            </w:r>
          </w:p>
        </w:tc>
        <w:tc>
          <w:tcPr>
            <w:tcW w:w="3261" w:type="dxa"/>
          </w:tcPr>
          <w:p w:rsidR="009E0E12" w:rsidRPr="00A005E2" w:rsidRDefault="009E0E12" w:rsidP="00D3263E">
            <w:pPr>
              <w:tabs>
                <w:tab w:val="left" w:pos="1106"/>
                <w:tab w:val="left" w:pos="1197"/>
              </w:tabs>
              <w:suppressAutoHyphens w:val="0"/>
              <w:rPr>
                <w:sz w:val="24"/>
                <w:szCs w:val="24"/>
                <w:lang w:eastAsia="ru-RU"/>
              </w:rPr>
            </w:pPr>
            <w:r w:rsidRPr="00A005E2">
              <w:rPr>
                <w:sz w:val="22"/>
                <w:szCs w:val="22"/>
                <w:lang w:eastAsia="ru-RU"/>
              </w:rPr>
              <w:t>Заболотный Александр Борисович</w:t>
            </w:r>
          </w:p>
        </w:tc>
      </w:tr>
      <w:tr w:rsidR="009E0E12" w:rsidRPr="00A005E2" w:rsidTr="00DA4A27">
        <w:tc>
          <w:tcPr>
            <w:tcW w:w="2808" w:type="dxa"/>
          </w:tcPr>
          <w:p w:rsidR="009E0E12" w:rsidRPr="00A005E2" w:rsidRDefault="009E0E12" w:rsidP="00D3263E">
            <w:pPr>
              <w:tabs>
                <w:tab w:val="left" w:pos="1106"/>
                <w:tab w:val="left" w:pos="1197"/>
              </w:tabs>
              <w:suppressAutoHyphens w:val="0"/>
              <w:jc w:val="both"/>
              <w:rPr>
                <w:sz w:val="24"/>
                <w:szCs w:val="24"/>
                <w:lang w:eastAsia="ru-RU"/>
              </w:rPr>
            </w:pPr>
            <w:r w:rsidRPr="00A005E2">
              <w:rPr>
                <w:rFonts w:eastAsia="Calibri"/>
                <w:sz w:val="22"/>
                <w:szCs w:val="22"/>
                <w:lang w:eastAsia="en-US"/>
              </w:rPr>
              <w:t>Заместитель председателя Комиссии</w:t>
            </w:r>
          </w:p>
        </w:tc>
        <w:tc>
          <w:tcPr>
            <w:tcW w:w="3537" w:type="dxa"/>
          </w:tcPr>
          <w:p w:rsidR="009E0E12" w:rsidRPr="00A005E2" w:rsidRDefault="009E0E12" w:rsidP="00D3263E">
            <w:pPr>
              <w:tabs>
                <w:tab w:val="left" w:pos="1106"/>
                <w:tab w:val="left" w:pos="1197"/>
              </w:tabs>
              <w:suppressAutoHyphens w:val="0"/>
              <w:rPr>
                <w:rFonts w:eastAsia="Calibri"/>
                <w:sz w:val="24"/>
                <w:szCs w:val="24"/>
                <w:lang w:eastAsia="en-US"/>
              </w:rPr>
            </w:pPr>
            <w:r w:rsidRPr="00A005E2">
              <w:rPr>
                <w:rFonts w:eastAsia="Calibri"/>
                <w:sz w:val="22"/>
                <w:szCs w:val="22"/>
                <w:lang w:eastAsia="en-US"/>
              </w:rPr>
              <w:t>Главный инженер</w:t>
            </w:r>
          </w:p>
        </w:tc>
        <w:tc>
          <w:tcPr>
            <w:tcW w:w="3261" w:type="dxa"/>
          </w:tcPr>
          <w:p w:rsidR="009E0E12" w:rsidRPr="00A005E2" w:rsidRDefault="009E0E12" w:rsidP="00D3263E">
            <w:pPr>
              <w:tabs>
                <w:tab w:val="left" w:pos="1106"/>
                <w:tab w:val="left" w:pos="1197"/>
              </w:tabs>
              <w:suppressAutoHyphens w:val="0"/>
              <w:rPr>
                <w:rFonts w:eastAsia="Calibri"/>
                <w:sz w:val="24"/>
                <w:szCs w:val="24"/>
                <w:lang w:eastAsia="en-US"/>
              </w:rPr>
            </w:pPr>
            <w:r w:rsidRPr="00A005E2">
              <w:rPr>
                <w:rFonts w:eastAsia="Calibri"/>
                <w:sz w:val="22"/>
                <w:szCs w:val="22"/>
                <w:lang w:eastAsia="en-US"/>
              </w:rPr>
              <w:t>Хлебников Сергей Степанович</w:t>
            </w:r>
          </w:p>
        </w:tc>
      </w:tr>
      <w:tr w:rsidR="009E0E12" w:rsidRPr="00A005E2" w:rsidTr="00DA4A27">
        <w:tc>
          <w:tcPr>
            <w:tcW w:w="2808" w:type="dxa"/>
            <w:vMerge w:val="restart"/>
          </w:tcPr>
          <w:p w:rsidR="009E0E12" w:rsidRPr="00A005E2" w:rsidRDefault="009E0E12" w:rsidP="00D3263E">
            <w:pPr>
              <w:tabs>
                <w:tab w:val="left" w:pos="1106"/>
                <w:tab w:val="left" w:pos="1197"/>
              </w:tabs>
              <w:suppressAutoHyphens w:val="0"/>
              <w:jc w:val="both"/>
              <w:rPr>
                <w:rFonts w:eastAsia="Calibri"/>
                <w:sz w:val="24"/>
                <w:szCs w:val="24"/>
                <w:lang w:eastAsia="en-US"/>
              </w:rPr>
            </w:pPr>
            <w:r w:rsidRPr="00A005E2">
              <w:rPr>
                <w:sz w:val="22"/>
                <w:szCs w:val="22"/>
                <w:lang w:eastAsia="ru-RU"/>
              </w:rPr>
              <w:t>Члены Комиссии</w:t>
            </w:r>
          </w:p>
        </w:tc>
        <w:tc>
          <w:tcPr>
            <w:tcW w:w="3537" w:type="dxa"/>
          </w:tcPr>
          <w:p w:rsidR="009E0E12" w:rsidRPr="00A005E2" w:rsidRDefault="009E0E12" w:rsidP="00D3263E">
            <w:pPr>
              <w:tabs>
                <w:tab w:val="left" w:pos="1106"/>
                <w:tab w:val="left" w:pos="1197"/>
              </w:tabs>
              <w:suppressAutoHyphens w:val="0"/>
              <w:rPr>
                <w:sz w:val="22"/>
                <w:szCs w:val="22"/>
                <w:lang w:eastAsia="ru-RU"/>
              </w:rPr>
            </w:pPr>
            <w:r w:rsidRPr="00A005E2">
              <w:rPr>
                <w:sz w:val="22"/>
                <w:szCs w:val="22"/>
                <w:lang w:eastAsia="ru-RU"/>
              </w:rPr>
              <w:t>Заместитель генерального директора</w:t>
            </w:r>
          </w:p>
        </w:tc>
        <w:tc>
          <w:tcPr>
            <w:tcW w:w="3261" w:type="dxa"/>
          </w:tcPr>
          <w:p w:rsidR="009E0E12" w:rsidRPr="00A005E2" w:rsidRDefault="009E0E12" w:rsidP="00D3263E">
            <w:pPr>
              <w:tabs>
                <w:tab w:val="left" w:pos="1106"/>
                <w:tab w:val="left" w:pos="1197"/>
              </w:tabs>
              <w:suppressAutoHyphens w:val="0"/>
              <w:rPr>
                <w:sz w:val="22"/>
                <w:szCs w:val="22"/>
                <w:lang w:eastAsia="ru-RU"/>
              </w:rPr>
            </w:pPr>
            <w:proofErr w:type="spellStart"/>
            <w:r w:rsidRPr="00A005E2">
              <w:rPr>
                <w:sz w:val="22"/>
                <w:szCs w:val="22"/>
                <w:lang w:eastAsia="ru-RU"/>
              </w:rPr>
              <w:t>Коренюк</w:t>
            </w:r>
            <w:proofErr w:type="spellEnd"/>
            <w:r w:rsidRPr="00A005E2">
              <w:rPr>
                <w:sz w:val="22"/>
                <w:szCs w:val="22"/>
                <w:lang w:eastAsia="ru-RU"/>
              </w:rPr>
              <w:t xml:space="preserve"> Татьяна Александровна</w:t>
            </w:r>
          </w:p>
        </w:tc>
      </w:tr>
      <w:tr w:rsidR="009E0E12" w:rsidRPr="00A005E2" w:rsidTr="00DA4A27">
        <w:tc>
          <w:tcPr>
            <w:tcW w:w="2808" w:type="dxa"/>
            <w:vMerge/>
          </w:tcPr>
          <w:p w:rsidR="009E0E12" w:rsidRPr="00A005E2" w:rsidRDefault="009E0E12" w:rsidP="00D3263E">
            <w:pPr>
              <w:tabs>
                <w:tab w:val="left" w:pos="1106"/>
                <w:tab w:val="left" w:pos="1197"/>
              </w:tabs>
              <w:suppressAutoHyphens w:val="0"/>
              <w:jc w:val="both"/>
              <w:rPr>
                <w:sz w:val="22"/>
                <w:szCs w:val="22"/>
                <w:lang w:eastAsia="ru-RU"/>
              </w:rPr>
            </w:pPr>
          </w:p>
        </w:tc>
        <w:tc>
          <w:tcPr>
            <w:tcW w:w="3537" w:type="dxa"/>
          </w:tcPr>
          <w:p w:rsidR="009E0E12" w:rsidRPr="00A005E2" w:rsidRDefault="009E0E12" w:rsidP="00D3263E">
            <w:pPr>
              <w:tabs>
                <w:tab w:val="left" w:pos="1106"/>
                <w:tab w:val="left" w:pos="1197"/>
              </w:tabs>
              <w:suppressAutoHyphens w:val="0"/>
              <w:rPr>
                <w:sz w:val="24"/>
                <w:szCs w:val="24"/>
                <w:lang w:eastAsia="ru-RU"/>
              </w:rPr>
            </w:pPr>
            <w:r w:rsidRPr="00A005E2">
              <w:rPr>
                <w:sz w:val="22"/>
                <w:szCs w:val="22"/>
                <w:lang w:eastAsia="ru-RU"/>
              </w:rPr>
              <w:t>Главный бухгалтер</w:t>
            </w:r>
          </w:p>
        </w:tc>
        <w:tc>
          <w:tcPr>
            <w:tcW w:w="3261" w:type="dxa"/>
          </w:tcPr>
          <w:p w:rsidR="009E0E12" w:rsidRPr="00A005E2" w:rsidRDefault="009E0E12" w:rsidP="00D3263E">
            <w:pPr>
              <w:tabs>
                <w:tab w:val="left" w:pos="1106"/>
                <w:tab w:val="left" w:pos="1197"/>
              </w:tabs>
              <w:suppressAutoHyphens w:val="0"/>
              <w:rPr>
                <w:sz w:val="24"/>
                <w:szCs w:val="24"/>
                <w:lang w:eastAsia="ru-RU"/>
              </w:rPr>
            </w:pPr>
            <w:r w:rsidRPr="00A005E2">
              <w:rPr>
                <w:sz w:val="22"/>
                <w:szCs w:val="22"/>
                <w:lang w:eastAsia="ru-RU"/>
              </w:rPr>
              <w:t>Давиденко Людмила Ивановна</w:t>
            </w:r>
          </w:p>
        </w:tc>
      </w:tr>
      <w:tr w:rsidR="009E0E12" w:rsidRPr="00A005E2" w:rsidTr="00DA4A27">
        <w:tc>
          <w:tcPr>
            <w:tcW w:w="2808" w:type="dxa"/>
            <w:vMerge/>
          </w:tcPr>
          <w:p w:rsidR="009E0E12" w:rsidRPr="00A005E2" w:rsidRDefault="009E0E12" w:rsidP="00D3263E">
            <w:pPr>
              <w:tabs>
                <w:tab w:val="left" w:pos="1106"/>
                <w:tab w:val="left" w:pos="1197"/>
              </w:tabs>
              <w:suppressAutoHyphens w:val="0"/>
              <w:jc w:val="both"/>
              <w:rPr>
                <w:sz w:val="24"/>
                <w:szCs w:val="24"/>
                <w:lang w:eastAsia="ru-RU"/>
              </w:rPr>
            </w:pPr>
          </w:p>
        </w:tc>
        <w:tc>
          <w:tcPr>
            <w:tcW w:w="3537" w:type="dxa"/>
          </w:tcPr>
          <w:p w:rsidR="009E0E12" w:rsidRPr="00A005E2" w:rsidRDefault="009E0E12" w:rsidP="00D3263E">
            <w:pPr>
              <w:tabs>
                <w:tab w:val="left" w:pos="1106"/>
                <w:tab w:val="left" w:pos="1197"/>
              </w:tabs>
              <w:suppressAutoHyphens w:val="0"/>
              <w:rPr>
                <w:rFonts w:eastAsia="Calibri"/>
                <w:sz w:val="24"/>
                <w:szCs w:val="24"/>
                <w:lang w:eastAsia="en-US"/>
              </w:rPr>
            </w:pPr>
            <w:r w:rsidRPr="00A005E2">
              <w:rPr>
                <w:rFonts w:eastAsia="Calibri"/>
                <w:sz w:val="22"/>
                <w:szCs w:val="22"/>
                <w:lang w:eastAsia="en-US"/>
              </w:rPr>
              <w:t>Начальник технического отдела</w:t>
            </w:r>
          </w:p>
        </w:tc>
        <w:tc>
          <w:tcPr>
            <w:tcW w:w="3261" w:type="dxa"/>
          </w:tcPr>
          <w:p w:rsidR="009E0E12" w:rsidRPr="00A005E2" w:rsidRDefault="009E0E12" w:rsidP="00D3263E">
            <w:pPr>
              <w:tabs>
                <w:tab w:val="left" w:pos="1106"/>
                <w:tab w:val="left" w:pos="1197"/>
              </w:tabs>
              <w:suppressAutoHyphens w:val="0"/>
              <w:rPr>
                <w:rFonts w:eastAsia="Calibri"/>
                <w:sz w:val="24"/>
                <w:szCs w:val="24"/>
                <w:lang w:eastAsia="en-US"/>
              </w:rPr>
            </w:pPr>
            <w:proofErr w:type="spellStart"/>
            <w:r w:rsidRPr="00A005E2">
              <w:rPr>
                <w:rFonts w:eastAsia="Calibri"/>
                <w:sz w:val="22"/>
                <w:szCs w:val="22"/>
                <w:lang w:eastAsia="en-US"/>
              </w:rPr>
              <w:t>Кундин</w:t>
            </w:r>
            <w:proofErr w:type="spellEnd"/>
            <w:r w:rsidRPr="00A005E2">
              <w:rPr>
                <w:rFonts w:eastAsia="Calibri"/>
                <w:sz w:val="22"/>
                <w:szCs w:val="22"/>
                <w:lang w:eastAsia="en-US"/>
              </w:rPr>
              <w:t xml:space="preserve"> Денис Анатольевич</w:t>
            </w:r>
          </w:p>
        </w:tc>
      </w:tr>
      <w:tr w:rsidR="009E0E12" w:rsidRPr="00A005E2" w:rsidTr="00DA4A27">
        <w:tc>
          <w:tcPr>
            <w:tcW w:w="2808" w:type="dxa"/>
            <w:vMerge/>
          </w:tcPr>
          <w:p w:rsidR="009E0E12" w:rsidRPr="00A005E2" w:rsidRDefault="009E0E12" w:rsidP="00D3263E">
            <w:pPr>
              <w:tabs>
                <w:tab w:val="left" w:pos="1106"/>
                <w:tab w:val="left" w:pos="1197"/>
              </w:tabs>
              <w:suppressAutoHyphens w:val="0"/>
              <w:jc w:val="both"/>
              <w:rPr>
                <w:sz w:val="24"/>
                <w:szCs w:val="24"/>
                <w:lang w:eastAsia="ru-RU"/>
              </w:rPr>
            </w:pPr>
          </w:p>
        </w:tc>
        <w:tc>
          <w:tcPr>
            <w:tcW w:w="3537" w:type="dxa"/>
          </w:tcPr>
          <w:p w:rsidR="009E0E12" w:rsidRPr="00A005E2" w:rsidRDefault="009E0E12" w:rsidP="00D3263E">
            <w:pPr>
              <w:tabs>
                <w:tab w:val="left" w:pos="1106"/>
                <w:tab w:val="left" w:pos="1197"/>
              </w:tabs>
              <w:suppressAutoHyphens w:val="0"/>
              <w:rPr>
                <w:rFonts w:eastAsia="Calibri"/>
                <w:sz w:val="24"/>
                <w:szCs w:val="24"/>
                <w:lang w:eastAsia="en-US"/>
              </w:rPr>
            </w:pPr>
            <w:r w:rsidRPr="00A005E2">
              <w:rPr>
                <w:rFonts w:eastAsia="Calibri"/>
                <w:sz w:val="22"/>
                <w:szCs w:val="22"/>
                <w:lang w:eastAsia="en-US"/>
              </w:rPr>
              <w:t>Начальник отдела размещения заказов и комплектации</w:t>
            </w:r>
          </w:p>
        </w:tc>
        <w:tc>
          <w:tcPr>
            <w:tcW w:w="3261" w:type="dxa"/>
          </w:tcPr>
          <w:p w:rsidR="009E0E12" w:rsidRPr="00A005E2" w:rsidRDefault="009E0E12" w:rsidP="00D3263E">
            <w:pPr>
              <w:tabs>
                <w:tab w:val="left" w:pos="1106"/>
                <w:tab w:val="left" w:pos="1197"/>
              </w:tabs>
              <w:suppressAutoHyphens w:val="0"/>
              <w:rPr>
                <w:rFonts w:eastAsia="Calibri"/>
                <w:sz w:val="24"/>
                <w:szCs w:val="24"/>
                <w:lang w:eastAsia="en-US"/>
              </w:rPr>
            </w:pPr>
            <w:r w:rsidRPr="00A005E2">
              <w:rPr>
                <w:rFonts w:eastAsia="Calibri"/>
                <w:sz w:val="22"/>
                <w:szCs w:val="22"/>
                <w:lang w:eastAsia="en-US"/>
              </w:rPr>
              <w:t>Капирулин Сергей Михайлович</w:t>
            </w:r>
          </w:p>
        </w:tc>
      </w:tr>
      <w:tr w:rsidR="00436735" w:rsidRPr="00A005E2" w:rsidTr="00436735">
        <w:trPr>
          <w:trHeight w:val="253"/>
        </w:trPr>
        <w:tc>
          <w:tcPr>
            <w:tcW w:w="2808" w:type="dxa"/>
            <w:vMerge/>
          </w:tcPr>
          <w:p w:rsidR="00436735" w:rsidRPr="00A005E2" w:rsidRDefault="00436735" w:rsidP="00436735">
            <w:pPr>
              <w:tabs>
                <w:tab w:val="left" w:pos="1106"/>
                <w:tab w:val="left" w:pos="1197"/>
              </w:tabs>
              <w:suppressAutoHyphens w:val="0"/>
              <w:jc w:val="both"/>
              <w:rPr>
                <w:sz w:val="24"/>
                <w:szCs w:val="24"/>
                <w:lang w:eastAsia="ru-RU"/>
              </w:rPr>
            </w:pPr>
          </w:p>
        </w:tc>
        <w:tc>
          <w:tcPr>
            <w:tcW w:w="3537" w:type="dxa"/>
          </w:tcPr>
          <w:p w:rsidR="00436735" w:rsidRPr="00A005E2" w:rsidRDefault="00436735" w:rsidP="00436735">
            <w:pPr>
              <w:tabs>
                <w:tab w:val="left" w:pos="1106"/>
                <w:tab w:val="left" w:pos="1197"/>
              </w:tabs>
              <w:rPr>
                <w:rFonts w:eastAsia="Calibri"/>
                <w:sz w:val="22"/>
                <w:szCs w:val="22"/>
                <w:lang w:eastAsia="en-US"/>
              </w:rPr>
            </w:pPr>
            <w:r w:rsidRPr="00A005E2">
              <w:rPr>
                <w:rFonts w:eastAsia="Calibri"/>
                <w:sz w:val="22"/>
                <w:szCs w:val="22"/>
                <w:lang w:eastAsia="en-US"/>
              </w:rPr>
              <w:t>Начальник отдела АХО</w:t>
            </w:r>
          </w:p>
        </w:tc>
        <w:tc>
          <w:tcPr>
            <w:tcW w:w="3261" w:type="dxa"/>
          </w:tcPr>
          <w:p w:rsidR="00436735" w:rsidRPr="00A005E2" w:rsidRDefault="00436735" w:rsidP="00436735">
            <w:pPr>
              <w:tabs>
                <w:tab w:val="left" w:pos="1106"/>
                <w:tab w:val="left" w:pos="1197"/>
              </w:tabs>
              <w:rPr>
                <w:rFonts w:eastAsia="Calibri"/>
                <w:sz w:val="22"/>
                <w:szCs w:val="22"/>
                <w:lang w:eastAsia="en-US"/>
              </w:rPr>
            </w:pPr>
            <w:r w:rsidRPr="00A005E2">
              <w:rPr>
                <w:rFonts w:eastAsia="Calibri"/>
                <w:sz w:val="22"/>
                <w:szCs w:val="22"/>
                <w:lang w:eastAsia="en-US"/>
              </w:rPr>
              <w:t>Бутенко Андрей Владимирович</w:t>
            </w:r>
          </w:p>
        </w:tc>
      </w:tr>
      <w:tr w:rsidR="009E0E12" w:rsidRPr="00A005E2" w:rsidTr="00DA4A27">
        <w:tc>
          <w:tcPr>
            <w:tcW w:w="2808" w:type="dxa"/>
            <w:vMerge/>
          </w:tcPr>
          <w:p w:rsidR="009E0E12" w:rsidRPr="00A005E2" w:rsidRDefault="009E0E12" w:rsidP="00D3263E">
            <w:pPr>
              <w:tabs>
                <w:tab w:val="left" w:pos="1106"/>
                <w:tab w:val="left" w:pos="1197"/>
              </w:tabs>
              <w:suppressAutoHyphens w:val="0"/>
              <w:jc w:val="both"/>
              <w:rPr>
                <w:sz w:val="24"/>
                <w:szCs w:val="24"/>
                <w:lang w:eastAsia="ru-RU"/>
              </w:rPr>
            </w:pPr>
          </w:p>
        </w:tc>
        <w:tc>
          <w:tcPr>
            <w:tcW w:w="3537" w:type="dxa"/>
          </w:tcPr>
          <w:p w:rsidR="009E0E12" w:rsidRPr="00A005E2" w:rsidRDefault="009E0E12" w:rsidP="00D3263E">
            <w:pPr>
              <w:tabs>
                <w:tab w:val="left" w:pos="1106"/>
                <w:tab w:val="left" w:pos="1197"/>
              </w:tabs>
              <w:suppressAutoHyphens w:val="0"/>
              <w:rPr>
                <w:rFonts w:eastAsia="Calibri"/>
                <w:sz w:val="24"/>
                <w:szCs w:val="24"/>
                <w:lang w:eastAsia="en-US"/>
              </w:rPr>
            </w:pPr>
            <w:r w:rsidRPr="00A005E2">
              <w:rPr>
                <w:rFonts w:eastAsia="Calibri"/>
                <w:sz w:val="22"/>
                <w:szCs w:val="22"/>
                <w:lang w:eastAsia="en-US"/>
              </w:rPr>
              <w:t xml:space="preserve">Руководитель отдела безопасности </w:t>
            </w:r>
          </w:p>
        </w:tc>
        <w:tc>
          <w:tcPr>
            <w:tcW w:w="3261" w:type="dxa"/>
          </w:tcPr>
          <w:p w:rsidR="009E0E12" w:rsidRPr="00A005E2" w:rsidRDefault="009E0E12" w:rsidP="00D3263E">
            <w:pPr>
              <w:tabs>
                <w:tab w:val="left" w:pos="1106"/>
                <w:tab w:val="left" w:pos="1197"/>
              </w:tabs>
              <w:suppressAutoHyphens w:val="0"/>
              <w:rPr>
                <w:rFonts w:eastAsia="Calibri"/>
                <w:sz w:val="24"/>
                <w:szCs w:val="24"/>
                <w:lang w:eastAsia="en-US"/>
              </w:rPr>
            </w:pPr>
            <w:r w:rsidRPr="00A005E2">
              <w:rPr>
                <w:rFonts w:eastAsia="Calibri"/>
                <w:sz w:val="22"/>
                <w:szCs w:val="22"/>
                <w:lang w:eastAsia="en-US"/>
              </w:rPr>
              <w:t>Бурлаков Вячеслав Степанович</w:t>
            </w:r>
          </w:p>
        </w:tc>
      </w:tr>
      <w:tr w:rsidR="009E0E12" w:rsidRPr="00A005E2" w:rsidTr="00DA4A27">
        <w:trPr>
          <w:trHeight w:val="572"/>
        </w:trPr>
        <w:tc>
          <w:tcPr>
            <w:tcW w:w="2808" w:type="dxa"/>
            <w:vMerge/>
          </w:tcPr>
          <w:p w:rsidR="009E0E12" w:rsidRPr="00A005E2" w:rsidRDefault="009E0E12" w:rsidP="00D3263E">
            <w:pPr>
              <w:tabs>
                <w:tab w:val="left" w:pos="1106"/>
                <w:tab w:val="left" w:pos="1197"/>
              </w:tabs>
              <w:suppressAutoHyphens w:val="0"/>
              <w:jc w:val="both"/>
              <w:rPr>
                <w:sz w:val="24"/>
                <w:szCs w:val="24"/>
                <w:lang w:eastAsia="ru-RU"/>
              </w:rPr>
            </w:pPr>
          </w:p>
        </w:tc>
        <w:tc>
          <w:tcPr>
            <w:tcW w:w="3537" w:type="dxa"/>
          </w:tcPr>
          <w:p w:rsidR="009E0E12" w:rsidRPr="00A005E2" w:rsidRDefault="009E0E12" w:rsidP="00D3263E">
            <w:pPr>
              <w:tabs>
                <w:tab w:val="left" w:pos="1106"/>
                <w:tab w:val="left" w:pos="1197"/>
              </w:tabs>
              <w:suppressAutoHyphens w:val="0"/>
              <w:rPr>
                <w:rFonts w:eastAsia="Calibri"/>
                <w:sz w:val="24"/>
                <w:szCs w:val="24"/>
                <w:lang w:eastAsia="en-US"/>
              </w:rPr>
            </w:pPr>
            <w:r w:rsidRPr="00A005E2">
              <w:rPr>
                <w:rFonts w:eastAsia="Calibri"/>
                <w:sz w:val="22"/>
                <w:szCs w:val="22"/>
                <w:lang w:eastAsia="en-US"/>
              </w:rPr>
              <w:t>Начальник отдела ценообразования и сметных расчетов</w:t>
            </w:r>
          </w:p>
        </w:tc>
        <w:tc>
          <w:tcPr>
            <w:tcW w:w="3261" w:type="dxa"/>
          </w:tcPr>
          <w:p w:rsidR="009E0E12" w:rsidRPr="00A005E2" w:rsidRDefault="009E0E12" w:rsidP="00D3263E">
            <w:pPr>
              <w:tabs>
                <w:tab w:val="left" w:pos="1106"/>
                <w:tab w:val="left" w:pos="1197"/>
              </w:tabs>
              <w:suppressAutoHyphens w:val="0"/>
              <w:rPr>
                <w:rFonts w:eastAsia="Calibri"/>
                <w:sz w:val="24"/>
                <w:szCs w:val="24"/>
                <w:lang w:eastAsia="en-US"/>
              </w:rPr>
            </w:pPr>
            <w:r w:rsidRPr="00A005E2">
              <w:rPr>
                <w:rFonts w:eastAsia="Calibri"/>
                <w:sz w:val="22"/>
                <w:szCs w:val="22"/>
                <w:lang w:eastAsia="en-US"/>
              </w:rPr>
              <w:t>Павлова Екатерина Игоревна</w:t>
            </w:r>
          </w:p>
        </w:tc>
      </w:tr>
      <w:tr w:rsidR="009E0E12" w:rsidRPr="00A005E2" w:rsidTr="00DA4A27">
        <w:trPr>
          <w:trHeight w:val="486"/>
        </w:trPr>
        <w:tc>
          <w:tcPr>
            <w:tcW w:w="2808" w:type="dxa"/>
            <w:vMerge/>
          </w:tcPr>
          <w:p w:rsidR="009E0E12" w:rsidRPr="00A005E2" w:rsidRDefault="009E0E12" w:rsidP="00D3263E">
            <w:pPr>
              <w:tabs>
                <w:tab w:val="left" w:pos="1106"/>
                <w:tab w:val="left" w:pos="1197"/>
              </w:tabs>
              <w:suppressAutoHyphens w:val="0"/>
              <w:jc w:val="both"/>
              <w:rPr>
                <w:sz w:val="24"/>
                <w:szCs w:val="24"/>
                <w:lang w:eastAsia="ru-RU"/>
              </w:rPr>
            </w:pPr>
          </w:p>
        </w:tc>
        <w:tc>
          <w:tcPr>
            <w:tcW w:w="3537" w:type="dxa"/>
          </w:tcPr>
          <w:p w:rsidR="009E0E12" w:rsidRPr="00A005E2" w:rsidRDefault="009E0E12" w:rsidP="00D3263E">
            <w:pPr>
              <w:tabs>
                <w:tab w:val="left" w:pos="1106"/>
                <w:tab w:val="left" w:pos="1197"/>
              </w:tabs>
              <w:suppressAutoHyphens w:val="0"/>
              <w:rPr>
                <w:rFonts w:eastAsia="Calibri"/>
                <w:sz w:val="24"/>
                <w:szCs w:val="24"/>
                <w:lang w:eastAsia="en-US"/>
              </w:rPr>
            </w:pPr>
            <w:r w:rsidRPr="00A005E2">
              <w:rPr>
                <w:rFonts w:eastAsia="Calibri"/>
                <w:sz w:val="22"/>
                <w:szCs w:val="22"/>
                <w:lang w:eastAsia="en-US"/>
              </w:rPr>
              <w:t>Заместитель начальника юридического отдела</w:t>
            </w:r>
          </w:p>
        </w:tc>
        <w:tc>
          <w:tcPr>
            <w:tcW w:w="3261" w:type="dxa"/>
          </w:tcPr>
          <w:p w:rsidR="009E0E12" w:rsidRPr="00A005E2" w:rsidRDefault="009E0E12" w:rsidP="00D3263E">
            <w:pPr>
              <w:tabs>
                <w:tab w:val="left" w:pos="1106"/>
                <w:tab w:val="left" w:pos="1197"/>
              </w:tabs>
              <w:suppressAutoHyphens w:val="0"/>
              <w:rPr>
                <w:rFonts w:eastAsia="Calibri"/>
                <w:sz w:val="24"/>
                <w:szCs w:val="24"/>
                <w:lang w:eastAsia="en-US"/>
              </w:rPr>
            </w:pPr>
            <w:r w:rsidRPr="00A005E2">
              <w:rPr>
                <w:rFonts w:eastAsia="Calibri"/>
                <w:sz w:val="22"/>
                <w:szCs w:val="22"/>
                <w:lang w:eastAsia="en-US"/>
              </w:rPr>
              <w:t>Чеботарева Татьяна Александровна</w:t>
            </w:r>
          </w:p>
        </w:tc>
      </w:tr>
      <w:tr w:rsidR="009E0E12" w:rsidRPr="00A005E2" w:rsidTr="00DA4A27">
        <w:tc>
          <w:tcPr>
            <w:tcW w:w="2808" w:type="dxa"/>
          </w:tcPr>
          <w:p w:rsidR="009E0E12" w:rsidRPr="00A005E2" w:rsidRDefault="009E0E12" w:rsidP="00D3263E">
            <w:pPr>
              <w:tabs>
                <w:tab w:val="left" w:pos="1106"/>
                <w:tab w:val="left" w:pos="1197"/>
              </w:tabs>
              <w:suppressAutoHyphens w:val="0"/>
              <w:jc w:val="both"/>
              <w:rPr>
                <w:sz w:val="24"/>
                <w:szCs w:val="24"/>
                <w:lang w:eastAsia="ru-RU"/>
              </w:rPr>
            </w:pPr>
            <w:r w:rsidRPr="00A005E2">
              <w:rPr>
                <w:sz w:val="22"/>
                <w:szCs w:val="22"/>
                <w:lang w:eastAsia="ru-RU"/>
              </w:rPr>
              <w:t>Секретарь Комиссии</w:t>
            </w:r>
          </w:p>
        </w:tc>
        <w:tc>
          <w:tcPr>
            <w:tcW w:w="3537" w:type="dxa"/>
          </w:tcPr>
          <w:p w:rsidR="009E0E12" w:rsidRPr="00A005E2" w:rsidRDefault="009E0E12" w:rsidP="00D3263E">
            <w:pPr>
              <w:tabs>
                <w:tab w:val="left" w:pos="1106"/>
                <w:tab w:val="left" w:pos="1197"/>
              </w:tabs>
              <w:suppressAutoHyphens w:val="0"/>
              <w:rPr>
                <w:rFonts w:eastAsia="Calibri"/>
                <w:sz w:val="24"/>
                <w:szCs w:val="24"/>
                <w:lang w:eastAsia="en-US"/>
              </w:rPr>
            </w:pPr>
            <w:r w:rsidRPr="00A005E2">
              <w:rPr>
                <w:rFonts w:eastAsia="Calibri"/>
                <w:sz w:val="22"/>
                <w:szCs w:val="22"/>
                <w:lang w:eastAsia="en-US"/>
              </w:rPr>
              <w:t>Заместитель начальника отдела размещения заказов и комплектации</w:t>
            </w:r>
          </w:p>
        </w:tc>
        <w:tc>
          <w:tcPr>
            <w:tcW w:w="3261" w:type="dxa"/>
          </w:tcPr>
          <w:p w:rsidR="009E0E12" w:rsidRPr="00A005E2" w:rsidRDefault="009E0E12" w:rsidP="00D3263E">
            <w:pPr>
              <w:tabs>
                <w:tab w:val="left" w:pos="1106"/>
                <w:tab w:val="left" w:pos="1197"/>
              </w:tabs>
              <w:suppressAutoHyphens w:val="0"/>
              <w:rPr>
                <w:rFonts w:eastAsia="Calibri"/>
                <w:sz w:val="24"/>
                <w:szCs w:val="24"/>
                <w:lang w:eastAsia="en-US"/>
              </w:rPr>
            </w:pPr>
            <w:r w:rsidRPr="00A005E2">
              <w:rPr>
                <w:rFonts w:eastAsia="Calibri"/>
                <w:sz w:val="22"/>
                <w:szCs w:val="22"/>
                <w:lang w:eastAsia="en-US"/>
              </w:rPr>
              <w:t>Пожидаев Вячеслав Валентинович</w:t>
            </w:r>
          </w:p>
        </w:tc>
      </w:tr>
    </w:tbl>
    <w:p w:rsidR="007F5E3C" w:rsidRPr="00A005E2" w:rsidRDefault="007F5E3C" w:rsidP="00D3263E">
      <w:pPr>
        <w:pStyle w:val="a7"/>
        <w:widowControl w:val="0"/>
        <w:tabs>
          <w:tab w:val="left" w:pos="851"/>
        </w:tabs>
        <w:spacing w:before="0" w:after="0"/>
        <w:ind w:firstLine="709"/>
        <w:jc w:val="both"/>
        <w:rPr>
          <w:rFonts w:ascii="Times New Roman" w:hAnsi="Times New Roman" w:cs="Times New Roman"/>
        </w:rPr>
      </w:pPr>
      <w:r w:rsidRPr="00A005E2">
        <w:rPr>
          <w:rFonts w:ascii="Times New Roman" w:hAnsi="Times New Roman" w:cs="Times New Roman"/>
        </w:rPr>
        <w:t xml:space="preserve">На процедуре вскрытия конвертов с заявками на участие в открытом </w:t>
      </w:r>
      <w:r w:rsidR="004C5EA8" w:rsidRPr="00A005E2">
        <w:rPr>
          <w:rFonts w:ascii="Times New Roman" w:hAnsi="Times New Roman" w:cs="Times New Roman"/>
        </w:rPr>
        <w:t>тендере</w:t>
      </w:r>
      <w:r w:rsidRPr="00A005E2">
        <w:rPr>
          <w:rFonts w:ascii="Times New Roman" w:hAnsi="Times New Roman" w:cs="Times New Roman"/>
        </w:rPr>
        <w:t xml:space="preserve"> присутствуют </w:t>
      </w:r>
      <w:r w:rsidR="00BA07AD" w:rsidRPr="00A005E2">
        <w:rPr>
          <w:rFonts w:ascii="Times New Roman" w:hAnsi="Times New Roman" w:cs="Times New Roman"/>
        </w:rPr>
        <w:t>«</w:t>
      </w:r>
      <w:r w:rsidR="00436735" w:rsidRPr="00A005E2">
        <w:rPr>
          <w:rFonts w:ascii="Times New Roman" w:hAnsi="Times New Roman" w:cs="Times New Roman"/>
        </w:rPr>
        <w:t>9</w:t>
      </w:r>
      <w:r w:rsidR="00BA07AD" w:rsidRPr="00A005E2">
        <w:rPr>
          <w:rFonts w:ascii="Times New Roman" w:hAnsi="Times New Roman" w:cs="Times New Roman"/>
        </w:rPr>
        <w:t>»</w:t>
      </w:r>
      <w:r w:rsidR="00B95AB9" w:rsidRPr="00A005E2">
        <w:rPr>
          <w:rFonts w:ascii="Times New Roman" w:hAnsi="Times New Roman" w:cs="Times New Roman"/>
        </w:rPr>
        <w:t xml:space="preserve"> (</w:t>
      </w:r>
      <w:r w:rsidR="00436735" w:rsidRPr="00A005E2">
        <w:rPr>
          <w:rFonts w:ascii="Times New Roman" w:hAnsi="Times New Roman" w:cs="Times New Roman"/>
        </w:rPr>
        <w:t>девять</w:t>
      </w:r>
      <w:r w:rsidR="00B95AB9" w:rsidRPr="00A005E2">
        <w:rPr>
          <w:rFonts w:ascii="Times New Roman" w:hAnsi="Times New Roman" w:cs="Times New Roman"/>
        </w:rPr>
        <w:t>)</w:t>
      </w:r>
      <w:r w:rsidRPr="00A005E2">
        <w:rPr>
          <w:rFonts w:ascii="Times New Roman" w:hAnsi="Times New Roman" w:cs="Times New Roman"/>
        </w:rPr>
        <w:t xml:space="preserve"> членов комиссии из </w:t>
      </w:r>
      <w:r w:rsidR="00BA07AD" w:rsidRPr="00A005E2">
        <w:rPr>
          <w:rFonts w:ascii="Times New Roman" w:hAnsi="Times New Roman" w:cs="Times New Roman"/>
        </w:rPr>
        <w:t>1</w:t>
      </w:r>
      <w:r w:rsidR="009E0E12" w:rsidRPr="00A005E2">
        <w:rPr>
          <w:rFonts w:ascii="Times New Roman" w:hAnsi="Times New Roman" w:cs="Times New Roman"/>
        </w:rPr>
        <w:t>1</w:t>
      </w:r>
      <w:r w:rsidRPr="00A005E2">
        <w:rPr>
          <w:rFonts w:ascii="Times New Roman" w:hAnsi="Times New Roman" w:cs="Times New Roman"/>
        </w:rPr>
        <w:t xml:space="preserve"> (</w:t>
      </w:r>
      <w:r w:rsidR="009E0E12" w:rsidRPr="00A005E2">
        <w:rPr>
          <w:rFonts w:ascii="Times New Roman" w:hAnsi="Times New Roman" w:cs="Times New Roman"/>
        </w:rPr>
        <w:t>одиннадцати</w:t>
      </w:r>
      <w:r w:rsidRPr="00A005E2">
        <w:rPr>
          <w:rFonts w:ascii="Times New Roman" w:hAnsi="Times New Roman" w:cs="Times New Roman"/>
        </w:rPr>
        <w:t xml:space="preserve">). </w:t>
      </w:r>
      <w:r w:rsidR="004E7E73" w:rsidRPr="00A005E2">
        <w:rPr>
          <w:rFonts w:ascii="Times New Roman" w:hAnsi="Times New Roman" w:cs="Times New Roman"/>
        </w:rPr>
        <w:t>К</w:t>
      </w:r>
      <w:r w:rsidR="00A563E0" w:rsidRPr="00A005E2">
        <w:rPr>
          <w:rFonts w:ascii="Times New Roman" w:hAnsi="Times New Roman" w:cs="Times New Roman"/>
        </w:rPr>
        <w:t>омиссия правомочна.</w:t>
      </w:r>
    </w:p>
    <w:p w:rsidR="003E0A3E" w:rsidRPr="00A005E2" w:rsidRDefault="003E0A3E" w:rsidP="00D3263E">
      <w:pPr>
        <w:pStyle w:val="Iauiue"/>
        <w:ind w:firstLine="709"/>
        <w:jc w:val="both"/>
        <w:rPr>
          <w:color w:val="000000"/>
          <w:sz w:val="24"/>
          <w:szCs w:val="24"/>
        </w:rPr>
      </w:pPr>
      <w:r w:rsidRPr="00A005E2">
        <w:rPr>
          <w:color w:val="000000"/>
          <w:sz w:val="24"/>
          <w:szCs w:val="24"/>
        </w:rPr>
        <w:t>6</w:t>
      </w:r>
      <w:r w:rsidR="007F5E3C" w:rsidRPr="00A005E2">
        <w:rPr>
          <w:color w:val="000000"/>
          <w:sz w:val="24"/>
          <w:szCs w:val="24"/>
        </w:rPr>
        <w:t>. На процедуре вскрытия представители</w:t>
      </w:r>
      <w:r w:rsidRPr="00A005E2">
        <w:rPr>
          <w:color w:val="000000"/>
          <w:sz w:val="24"/>
          <w:szCs w:val="24"/>
        </w:rPr>
        <w:t xml:space="preserve"> участников закупки</w:t>
      </w:r>
      <w:r w:rsidR="004E7E73" w:rsidRPr="00A005E2">
        <w:rPr>
          <w:color w:val="000000"/>
          <w:sz w:val="24"/>
          <w:szCs w:val="24"/>
        </w:rPr>
        <w:t xml:space="preserve"> не присутствовали.</w:t>
      </w:r>
    </w:p>
    <w:p w:rsidR="003E0A3E" w:rsidRPr="00A005E2" w:rsidRDefault="003E0A3E" w:rsidP="00D3263E">
      <w:pPr>
        <w:pStyle w:val="Iauiue"/>
        <w:ind w:firstLine="709"/>
        <w:jc w:val="both"/>
        <w:rPr>
          <w:sz w:val="24"/>
          <w:szCs w:val="24"/>
        </w:rPr>
      </w:pPr>
      <w:r w:rsidRPr="00A005E2">
        <w:rPr>
          <w:color w:val="000000"/>
          <w:sz w:val="24"/>
          <w:szCs w:val="24"/>
        </w:rPr>
        <w:t>7.</w:t>
      </w:r>
      <w:r w:rsidRPr="00A005E2">
        <w:rPr>
          <w:sz w:val="24"/>
          <w:szCs w:val="24"/>
        </w:rPr>
        <w:t xml:space="preserve"> До окончания приема заявок на участие в тендере</w:t>
      </w:r>
      <w:r w:rsidR="00DE04CB" w:rsidRPr="00A005E2">
        <w:rPr>
          <w:sz w:val="24"/>
          <w:szCs w:val="24"/>
        </w:rPr>
        <w:t xml:space="preserve"> (</w:t>
      </w:r>
      <w:r w:rsidR="00436735" w:rsidRPr="00A005E2">
        <w:rPr>
          <w:sz w:val="24"/>
          <w:szCs w:val="24"/>
        </w:rPr>
        <w:t>02.07</w:t>
      </w:r>
      <w:r w:rsidR="00DE04CB" w:rsidRPr="00A005E2">
        <w:rPr>
          <w:sz w:val="24"/>
          <w:szCs w:val="24"/>
        </w:rPr>
        <w:t>.2012 18-00)</w:t>
      </w:r>
      <w:r w:rsidRPr="00A005E2">
        <w:rPr>
          <w:sz w:val="24"/>
          <w:szCs w:val="24"/>
        </w:rPr>
        <w:t xml:space="preserve"> было подано</w:t>
      </w:r>
      <w:r w:rsidR="00DE04CB" w:rsidRPr="00A005E2">
        <w:rPr>
          <w:sz w:val="24"/>
          <w:szCs w:val="24"/>
        </w:rPr>
        <w:t xml:space="preserve"> </w:t>
      </w:r>
      <w:r w:rsidR="004E7E73" w:rsidRPr="00A005E2">
        <w:rPr>
          <w:sz w:val="24"/>
          <w:szCs w:val="24"/>
        </w:rPr>
        <w:t>2</w:t>
      </w:r>
      <w:r w:rsidR="00C77518" w:rsidRPr="00A005E2">
        <w:rPr>
          <w:sz w:val="24"/>
          <w:szCs w:val="24"/>
        </w:rPr>
        <w:t xml:space="preserve"> (</w:t>
      </w:r>
      <w:r w:rsidR="004E7E73" w:rsidRPr="00A005E2">
        <w:rPr>
          <w:sz w:val="24"/>
          <w:szCs w:val="24"/>
        </w:rPr>
        <w:t>два</w:t>
      </w:r>
      <w:r w:rsidR="00C77518" w:rsidRPr="00A005E2">
        <w:rPr>
          <w:sz w:val="24"/>
          <w:szCs w:val="24"/>
        </w:rPr>
        <w:t>)</w:t>
      </w:r>
      <w:r w:rsidR="00DE04CB" w:rsidRPr="00A005E2">
        <w:rPr>
          <w:b/>
          <w:sz w:val="24"/>
          <w:szCs w:val="24"/>
          <w:lang w:eastAsia="ru-RU"/>
        </w:rPr>
        <w:t xml:space="preserve"> </w:t>
      </w:r>
      <w:r w:rsidR="00DE04CB" w:rsidRPr="00A005E2">
        <w:rPr>
          <w:sz w:val="24"/>
          <w:szCs w:val="24"/>
          <w:lang w:eastAsia="ru-RU"/>
        </w:rPr>
        <w:t>конверт</w:t>
      </w:r>
      <w:r w:rsidR="004E7E73" w:rsidRPr="00A005E2">
        <w:rPr>
          <w:sz w:val="24"/>
          <w:szCs w:val="24"/>
          <w:lang w:eastAsia="ru-RU"/>
        </w:rPr>
        <w:t>а</w:t>
      </w:r>
      <w:r w:rsidR="00DE04CB" w:rsidRPr="00A005E2">
        <w:rPr>
          <w:sz w:val="24"/>
          <w:szCs w:val="24"/>
          <w:lang w:eastAsia="ru-RU"/>
        </w:rPr>
        <w:t xml:space="preserve"> с заявками на участие в тендере (далее – «заявок»),</w:t>
      </w:r>
      <w:r w:rsidR="00DE04CB" w:rsidRPr="00A005E2">
        <w:rPr>
          <w:bCs/>
          <w:sz w:val="24"/>
          <w:szCs w:val="24"/>
          <w:lang w:eastAsia="ru-RU"/>
        </w:rPr>
        <w:t xml:space="preserve"> зарегистрированные в Журнале регистрации заявок на участие в закупках</w:t>
      </w:r>
      <w:r w:rsidRPr="00A005E2">
        <w:rPr>
          <w:sz w:val="24"/>
          <w:szCs w:val="24"/>
        </w:rPr>
        <w:t>:</w:t>
      </w:r>
    </w:p>
    <w:p w:rsidR="003E0A3E" w:rsidRPr="00A005E2" w:rsidRDefault="004E7E73" w:rsidP="00D3263E">
      <w:pPr>
        <w:pStyle w:val="Iauiue"/>
        <w:numPr>
          <w:ilvl w:val="0"/>
          <w:numId w:val="1"/>
        </w:numPr>
        <w:ind w:left="0" w:firstLine="709"/>
        <w:jc w:val="both"/>
        <w:rPr>
          <w:sz w:val="24"/>
          <w:szCs w:val="24"/>
        </w:rPr>
      </w:pPr>
      <w:r w:rsidRPr="00A005E2">
        <w:rPr>
          <w:sz w:val="24"/>
          <w:szCs w:val="24"/>
        </w:rPr>
        <w:t>2</w:t>
      </w:r>
      <w:r w:rsidR="003E0A3E" w:rsidRPr="00A005E2">
        <w:rPr>
          <w:sz w:val="24"/>
          <w:szCs w:val="24"/>
        </w:rPr>
        <w:t xml:space="preserve">  конверт</w:t>
      </w:r>
      <w:r w:rsidRPr="00A005E2">
        <w:rPr>
          <w:sz w:val="24"/>
          <w:szCs w:val="24"/>
        </w:rPr>
        <w:t xml:space="preserve">а </w:t>
      </w:r>
      <w:r w:rsidR="003E0A3E" w:rsidRPr="00A005E2">
        <w:rPr>
          <w:sz w:val="24"/>
          <w:szCs w:val="24"/>
        </w:rPr>
        <w:t xml:space="preserve">с заявками на бумажном носителе; </w:t>
      </w:r>
    </w:p>
    <w:p w:rsidR="003E0A3E" w:rsidRPr="00A005E2" w:rsidRDefault="003E0A3E" w:rsidP="00D3263E">
      <w:pPr>
        <w:pStyle w:val="Iauiue"/>
        <w:numPr>
          <w:ilvl w:val="0"/>
          <w:numId w:val="1"/>
        </w:numPr>
        <w:ind w:left="0" w:firstLine="709"/>
        <w:jc w:val="both"/>
        <w:rPr>
          <w:sz w:val="24"/>
          <w:szCs w:val="24"/>
        </w:rPr>
      </w:pPr>
      <w:r w:rsidRPr="00A005E2">
        <w:rPr>
          <w:sz w:val="24"/>
          <w:szCs w:val="24"/>
          <w:u w:val="single"/>
        </w:rPr>
        <w:t>0</w:t>
      </w:r>
      <w:r w:rsidRPr="00A005E2">
        <w:rPr>
          <w:sz w:val="24"/>
          <w:szCs w:val="24"/>
        </w:rPr>
        <w:t xml:space="preserve">  заявлений на изменение заявки на участие в тендере; </w:t>
      </w:r>
    </w:p>
    <w:p w:rsidR="003E0A3E" w:rsidRPr="00A005E2" w:rsidRDefault="003E0A3E" w:rsidP="00D3263E">
      <w:pPr>
        <w:pStyle w:val="Iauiue"/>
        <w:numPr>
          <w:ilvl w:val="0"/>
          <w:numId w:val="1"/>
        </w:numPr>
        <w:ind w:left="0" w:firstLine="709"/>
        <w:jc w:val="both"/>
        <w:rPr>
          <w:sz w:val="24"/>
          <w:szCs w:val="24"/>
        </w:rPr>
      </w:pPr>
      <w:r w:rsidRPr="00A005E2">
        <w:rPr>
          <w:sz w:val="24"/>
          <w:szCs w:val="24"/>
          <w:u w:val="single"/>
        </w:rPr>
        <w:t>0</w:t>
      </w:r>
      <w:r w:rsidRPr="00A005E2">
        <w:rPr>
          <w:sz w:val="24"/>
          <w:szCs w:val="24"/>
        </w:rPr>
        <w:t xml:space="preserve"> конвертов было оформлено с нарушением требований, установленных в тендерной документации к оформлению конвертов с тендерными заявками; </w:t>
      </w:r>
    </w:p>
    <w:p w:rsidR="003E0A3E" w:rsidRPr="00A005E2" w:rsidRDefault="003E0A3E" w:rsidP="00D3263E">
      <w:pPr>
        <w:pStyle w:val="Iauiue"/>
        <w:numPr>
          <w:ilvl w:val="0"/>
          <w:numId w:val="1"/>
        </w:numPr>
        <w:ind w:left="0" w:firstLine="709"/>
        <w:jc w:val="both"/>
        <w:rPr>
          <w:sz w:val="24"/>
          <w:szCs w:val="24"/>
        </w:rPr>
      </w:pPr>
      <w:r w:rsidRPr="00A005E2">
        <w:rPr>
          <w:sz w:val="24"/>
          <w:szCs w:val="24"/>
          <w:u w:val="single"/>
        </w:rPr>
        <w:t>0</w:t>
      </w:r>
      <w:r w:rsidRPr="00A005E2">
        <w:rPr>
          <w:sz w:val="24"/>
          <w:szCs w:val="24"/>
        </w:rPr>
        <w:t xml:space="preserve">  конвертов поступило после окончания приема заявок;</w:t>
      </w:r>
    </w:p>
    <w:p w:rsidR="003E0A3E" w:rsidRPr="00A005E2" w:rsidRDefault="003E0A3E" w:rsidP="00D3263E">
      <w:pPr>
        <w:pStyle w:val="Iauiue"/>
        <w:numPr>
          <w:ilvl w:val="0"/>
          <w:numId w:val="1"/>
        </w:numPr>
        <w:ind w:left="0" w:firstLine="709"/>
        <w:jc w:val="both"/>
        <w:rPr>
          <w:sz w:val="24"/>
          <w:szCs w:val="24"/>
        </w:rPr>
      </w:pPr>
      <w:r w:rsidRPr="00A005E2">
        <w:rPr>
          <w:sz w:val="24"/>
          <w:szCs w:val="24"/>
          <w:u w:val="single"/>
        </w:rPr>
        <w:t>0</w:t>
      </w:r>
      <w:r w:rsidRPr="00A005E2">
        <w:rPr>
          <w:sz w:val="24"/>
          <w:szCs w:val="24"/>
        </w:rPr>
        <w:t xml:space="preserve">  конвертов было отозвано;</w:t>
      </w:r>
    </w:p>
    <w:p w:rsidR="004E7E73" w:rsidRPr="00A005E2" w:rsidRDefault="003E0A3E" w:rsidP="00D3263E">
      <w:pPr>
        <w:pStyle w:val="a5"/>
        <w:widowControl w:val="0"/>
        <w:spacing w:before="0" w:after="0"/>
        <w:ind w:firstLine="709"/>
        <w:jc w:val="both"/>
        <w:outlineLvl w:val="0"/>
        <w:rPr>
          <w:rFonts w:ascii="Times New Roman" w:hAnsi="Times New Roman" w:cs="Times New Roman"/>
        </w:rPr>
      </w:pPr>
      <w:r w:rsidRPr="00A005E2">
        <w:rPr>
          <w:rFonts w:ascii="Times New Roman" w:hAnsi="Times New Roman" w:cs="Times New Roman"/>
        </w:rPr>
        <w:t>На момент заседания комиссии  конверты с заявками на участие в открытом тендере не вскрыты и повреждений упаковки не имеют</w:t>
      </w:r>
      <w:r w:rsidR="004E7E73" w:rsidRPr="00A005E2">
        <w:rPr>
          <w:rFonts w:ascii="Times New Roman" w:hAnsi="Times New Roman" w:cs="Times New Roman"/>
        </w:rPr>
        <w:t>.</w:t>
      </w:r>
    </w:p>
    <w:p w:rsidR="00436735" w:rsidRPr="00A005E2" w:rsidRDefault="003E0A3E" w:rsidP="00D3263E">
      <w:pPr>
        <w:pStyle w:val="a5"/>
        <w:widowControl w:val="0"/>
        <w:spacing w:before="0" w:after="0"/>
        <w:ind w:firstLine="709"/>
        <w:jc w:val="both"/>
        <w:outlineLvl w:val="0"/>
        <w:rPr>
          <w:rFonts w:ascii="Times New Roman" w:hAnsi="Times New Roman" w:cs="Times New Roman"/>
        </w:rPr>
      </w:pPr>
      <w:r w:rsidRPr="00A005E2">
        <w:rPr>
          <w:rFonts w:ascii="Times New Roman" w:hAnsi="Times New Roman" w:cs="Times New Roman"/>
        </w:rPr>
        <w:t xml:space="preserve">8. </w:t>
      </w:r>
      <w:r w:rsidR="00436735" w:rsidRPr="00A005E2">
        <w:rPr>
          <w:rFonts w:ascii="Times New Roman" w:hAnsi="Times New Roman" w:cs="Times New Roman"/>
        </w:rPr>
        <w:t>Результаты вскрытия конвертов с заявками на участие в открытом тендере.</w:t>
      </w:r>
    </w:p>
    <w:p w:rsidR="00DE04CB" w:rsidRPr="00A005E2" w:rsidRDefault="003E0A3E" w:rsidP="00D3263E">
      <w:pPr>
        <w:pStyle w:val="a5"/>
        <w:widowControl w:val="0"/>
        <w:spacing w:before="0" w:after="0"/>
        <w:ind w:firstLine="709"/>
        <w:jc w:val="both"/>
        <w:outlineLvl w:val="0"/>
        <w:rPr>
          <w:rFonts w:ascii="Times New Roman" w:hAnsi="Times New Roman" w:cs="Times New Roman"/>
        </w:rPr>
      </w:pPr>
      <w:r w:rsidRPr="00A005E2">
        <w:rPr>
          <w:rFonts w:ascii="Times New Roman" w:hAnsi="Times New Roman" w:cs="Times New Roman"/>
        </w:rPr>
        <w:t xml:space="preserve">Вскрытие конвертов с заявками на участие в конкурсе, поданных на бумажном носителе, комиссия провела в порядке их поступления, согласно </w:t>
      </w:r>
      <w:r w:rsidR="00DE04CB" w:rsidRPr="00A005E2">
        <w:rPr>
          <w:rFonts w:ascii="Times New Roman" w:hAnsi="Times New Roman" w:cs="Times New Roman"/>
          <w:bCs/>
        </w:rPr>
        <w:t>Журнал</w:t>
      </w:r>
      <w:r w:rsidR="00C77518" w:rsidRPr="00A005E2">
        <w:rPr>
          <w:rFonts w:ascii="Times New Roman" w:hAnsi="Times New Roman" w:cs="Times New Roman"/>
          <w:bCs/>
        </w:rPr>
        <w:t>у</w:t>
      </w:r>
      <w:r w:rsidR="00DE04CB" w:rsidRPr="00A005E2">
        <w:rPr>
          <w:rFonts w:ascii="Times New Roman" w:hAnsi="Times New Roman" w:cs="Times New Roman"/>
          <w:bCs/>
        </w:rPr>
        <w:t xml:space="preserve"> регистрации заявок на участие в закупках</w:t>
      </w:r>
      <w:r w:rsidRPr="00A005E2">
        <w:rPr>
          <w:rFonts w:ascii="Times New Roman" w:hAnsi="Times New Roman" w:cs="Times New Roman"/>
        </w:rPr>
        <w:t xml:space="preserve">. </w:t>
      </w:r>
    </w:p>
    <w:p w:rsidR="00DE04CB" w:rsidRPr="00A005E2" w:rsidRDefault="00DE04CB" w:rsidP="00D3263E">
      <w:pPr>
        <w:pStyle w:val="a5"/>
        <w:widowControl w:val="0"/>
        <w:spacing w:before="0" w:after="0"/>
        <w:ind w:firstLine="709"/>
        <w:jc w:val="both"/>
        <w:outlineLvl w:val="0"/>
        <w:rPr>
          <w:rFonts w:ascii="Times New Roman" w:hAnsi="Times New Roman" w:cs="Times New Roman"/>
          <w:bCs/>
          <w:lang w:eastAsia="ru-RU"/>
        </w:rPr>
      </w:pPr>
      <w:r w:rsidRPr="00A005E2">
        <w:rPr>
          <w:rFonts w:ascii="Times New Roman" w:hAnsi="Times New Roman" w:cs="Times New Roman"/>
          <w:bCs/>
          <w:lang w:eastAsia="ru-RU"/>
        </w:rPr>
        <w:t xml:space="preserve">При вскрытии конвертов с заявками комиссией объявлены в отношении заявок следующие сведения и информация о наличии следующих документов, предусмотренных тендерной документацией, а также условия исполнения договора, указанные в заявке и являющиеся критериями оценки заявок на участие в </w:t>
      </w:r>
      <w:r w:rsidR="00A93C97" w:rsidRPr="00A005E2">
        <w:rPr>
          <w:rFonts w:ascii="Times New Roman" w:hAnsi="Times New Roman" w:cs="Times New Roman"/>
          <w:bCs/>
          <w:lang w:eastAsia="ru-RU"/>
        </w:rPr>
        <w:t>тендер</w:t>
      </w:r>
      <w:r w:rsidRPr="00A005E2">
        <w:rPr>
          <w:rFonts w:ascii="Times New Roman" w:hAnsi="Times New Roman" w:cs="Times New Roman"/>
          <w:bCs/>
          <w:lang w:eastAsia="ru-RU"/>
        </w:rPr>
        <w:t>е:</w:t>
      </w:r>
    </w:p>
    <w:tbl>
      <w:tblPr>
        <w:tblW w:w="10321" w:type="dxa"/>
        <w:jc w:val="center"/>
        <w:tblInd w:w="-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53"/>
        <w:gridCol w:w="5868"/>
      </w:tblGrid>
      <w:tr w:rsidR="00C77518" w:rsidRPr="00A005E2" w:rsidTr="00A005E2">
        <w:trPr>
          <w:trHeight w:val="303"/>
          <w:tblHeader/>
          <w:jc w:val="center"/>
        </w:trPr>
        <w:tc>
          <w:tcPr>
            <w:tcW w:w="4453" w:type="dxa"/>
            <w:shd w:val="clear" w:color="auto" w:fill="auto"/>
            <w:vAlign w:val="center"/>
          </w:tcPr>
          <w:p w:rsidR="00C77518" w:rsidRPr="00A005E2" w:rsidRDefault="00C77518" w:rsidP="00D3263E">
            <w:pPr>
              <w:pStyle w:val="Iauiue"/>
              <w:tabs>
                <w:tab w:val="left" w:pos="15593"/>
                <w:tab w:val="left" w:pos="15876"/>
              </w:tabs>
              <w:snapToGrid w:val="0"/>
              <w:jc w:val="center"/>
              <w:rPr>
                <w:b/>
                <w:sz w:val="24"/>
                <w:szCs w:val="24"/>
              </w:rPr>
            </w:pPr>
            <w:r w:rsidRPr="00A005E2">
              <w:rPr>
                <w:b/>
                <w:sz w:val="24"/>
                <w:szCs w:val="24"/>
              </w:rPr>
              <w:t>Регистрационный номер заявки</w:t>
            </w:r>
          </w:p>
        </w:tc>
        <w:tc>
          <w:tcPr>
            <w:tcW w:w="5868" w:type="dxa"/>
            <w:shd w:val="clear" w:color="auto" w:fill="auto"/>
            <w:vAlign w:val="center"/>
          </w:tcPr>
          <w:p w:rsidR="00C77518" w:rsidRPr="00A005E2" w:rsidRDefault="00C77518" w:rsidP="00D3263E">
            <w:pPr>
              <w:pStyle w:val="Iauiue"/>
              <w:tabs>
                <w:tab w:val="left" w:pos="15593"/>
                <w:tab w:val="left" w:pos="15876"/>
              </w:tabs>
              <w:snapToGrid w:val="0"/>
              <w:rPr>
                <w:b/>
                <w:color w:val="000000"/>
                <w:sz w:val="24"/>
                <w:szCs w:val="24"/>
              </w:rPr>
            </w:pPr>
            <w:r w:rsidRPr="00A005E2">
              <w:rPr>
                <w:b/>
                <w:color w:val="000000"/>
                <w:sz w:val="24"/>
                <w:szCs w:val="24"/>
              </w:rPr>
              <w:t>Заявка № 1</w:t>
            </w:r>
          </w:p>
        </w:tc>
      </w:tr>
      <w:tr w:rsidR="00C77518" w:rsidRPr="00A005E2" w:rsidTr="00A005E2">
        <w:trPr>
          <w:trHeight w:val="717"/>
          <w:jc w:val="center"/>
        </w:trPr>
        <w:tc>
          <w:tcPr>
            <w:tcW w:w="4453" w:type="dxa"/>
            <w:shd w:val="clear" w:color="auto" w:fill="auto"/>
            <w:vAlign w:val="center"/>
          </w:tcPr>
          <w:p w:rsidR="00C77518" w:rsidRPr="00A005E2" w:rsidRDefault="007272E0" w:rsidP="007272E0">
            <w:pPr>
              <w:pStyle w:val="Iauiue"/>
              <w:tabs>
                <w:tab w:val="left" w:pos="15593"/>
                <w:tab w:val="left" w:pos="15876"/>
              </w:tabs>
              <w:snapToGrid w:val="0"/>
              <w:rPr>
                <w:sz w:val="24"/>
                <w:szCs w:val="24"/>
              </w:rPr>
            </w:pPr>
            <w:r w:rsidRPr="00A005E2">
              <w:rPr>
                <w:sz w:val="24"/>
                <w:szCs w:val="24"/>
              </w:rPr>
              <w:t>Н</w:t>
            </w:r>
            <w:r w:rsidR="00C77518" w:rsidRPr="00A005E2">
              <w:rPr>
                <w:sz w:val="24"/>
                <w:szCs w:val="24"/>
              </w:rPr>
              <w:t xml:space="preserve">аименование участника </w:t>
            </w:r>
            <w:r w:rsidRPr="00A005E2">
              <w:rPr>
                <w:sz w:val="24"/>
                <w:szCs w:val="24"/>
              </w:rPr>
              <w:t>закупки</w:t>
            </w:r>
            <w:r w:rsidR="00C77518" w:rsidRPr="00A005E2">
              <w:rPr>
                <w:sz w:val="24"/>
                <w:szCs w:val="24"/>
              </w:rPr>
              <w:t xml:space="preserve">, </w:t>
            </w:r>
            <w:r w:rsidRPr="00A005E2">
              <w:rPr>
                <w:sz w:val="24"/>
                <w:szCs w:val="24"/>
              </w:rPr>
              <w:t>фамилия, имя, отчество</w:t>
            </w:r>
          </w:p>
        </w:tc>
        <w:tc>
          <w:tcPr>
            <w:tcW w:w="5868" w:type="dxa"/>
            <w:shd w:val="clear" w:color="auto" w:fill="auto"/>
            <w:vAlign w:val="center"/>
          </w:tcPr>
          <w:p w:rsidR="00C77518" w:rsidRPr="00A005E2" w:rsidRDefault="007272E0" w:rsidP="004E7E73">
            <w:pPr>
              <w:pStyle w:val="Iauiue"/>
              <w:tabs>
                <w:tab w:val="left" w:pos="15593"/>
                <w:tab w:val="left" w:pos="15876"/>
              </w:tabs>
              <w:snapToGrid w:val="0"/>
              <w:rPr>
                <w:b/>
                <w:color w:val="000000"/>
                <w:sz w:val="24"/>
                <w:szCs w:val="24"/>
              </w:rPr>
            </w:pPr>
            <w:r w:rsidRPr="00A005E2">
              <w:rPr>
                <w:b/>
                <w:color w:val="000000"/>
                <w:sz w:val="24"/>
                <w:szCs w:val="24"/>
              </w:rPr>
              <w:t>Индивидуальный предприниматель Коровайный Александр Сергеевич</w:t>
            </w:r>
          </w:p>
        </w:tc>
      </w:tr>
      <w:tr w:rsidR="00C77518" w:rsidRPr="00A005E2" w:rsidTr="00A005E2">
        <w:trPr>
          <w:trHeight w:val="365"/>
          <w:jc w:val="center"/>
        </w:trPr>
        <w:tc>
          <w:tcPr>
            <w:tcW w:w="4453" w:type="dxa"/>
            <w:shd w:val="clear" w:color="auto" w:fill="auto"/>
            <w:vAlign w:val="center"/>
          </w:tcPr>
          <w:p w:rsidR="00C77518" w:rsidRPr="00A005E2" w:rsidRDefault="007272E0" w:rsidP="00C77518">
            <w:pPr>
              <w:pStyle w:val="Iauiue"/>
              <w:tabs>
                <w:tab w:val="left" w:pos="15593"/>
                <w:tab w:val="left" w:pos="15876"/>
              </w:tabs>
              <w:snapToGrid w:val="0"/>
              <w:rPr>
                <w:sz w:val="24"/>
                <w:szCs w:val="24"/>
              </w:rPr>
            </w:pPr>
            <w:r w:rsidRPr="00A005E2">
              <w:rPr>
                <w:sz w:val="24"/>
                <w:szCs w:val="24"/>
              </w:rPr>
              <w:t>Сведения о месте жительства</w:t>
            </w:r>
          </w:p>
        </w:tc>
        <w:tc>
          <w:tcPr>
            <w:tcW w:w="5868" w:type="dxa"/>
            <w:shd w:val="clear" w:color="auto" w:fill="auto"/>
            <w:vAlign w:val="center"/>
          </w:tcPr>
          <w:p w:rsidR="00C77518" w:rsidRPr="00A005E2" w:rsidRDefault="007272E0" w:rsidP="00844ACB">
            <w:pPr>
              <w:pStyle w:val="Iauiue"/>
              <w:tabs>
                <w:tab w:val="left" w:pos="15593"/>
                <w:tab w:val="left" w:pos="15876"/>
              </w:tabs>
              <w:snapToGrid w:val="0"/>
              <w:rPr>
                <w:color w:val="000000"/>
                <w:sz w:val="24"/>
                <w:szCs w:val="24"/>
              </w:rPr>
            </w:pPr>
            <w:r w:rsidRPr="00A005E2">
              <w:rPr>
                <w:color w:val="000000"/>
                <w:sz w:val="24"/>
                <w:szCs w:val="24"/>
              </w:rPr>
              <w:t>354002, г. Сочи, Курортный проспект, д. 68/3</w:t>
            </w:r>
          </w:p>
        </w:tc>
      </w:tr>
      <w:tr w:rsidR="007272E0" w:rsidRPr="00A005E2" w:rsidTr="00A005E2">
        <w:trPr>
          <w:trHeight w:val="365"/>
          <w:jc w:val="center"/>
        </w:trPr>
        <w:tc>
          <w:tcPr>
            <w:tcW w:w="4453" w:type="dxa"/>
            <w:shd w:val="clear" w:color="auto" w:fill="auto"/>
            <w:vAlign w:val="center"/>
          </w:tcPr>
          <w:p w:rsidR="007272E0" w:rsidRPr="00A005E2" w:rsidRDefault="007272E0" w:rsidP="00C77518">
            <w:pPr>
              <w:pStyle w:val="Iauiue"/>
              <w:tabs>
                <w:tab w:val="left" w:pos="15593"/>
                <w:tab w:val="left" w:pos="15876"/>
              </w:tabs>
              <w:snapToGrid w:val="0"/>
              <w:rPr>
                <w:sz w:val="24"/>
                <w:szCs w:val="24"/>
              </w:rPr>
            </w:pPr>
            <w:r w:rsidRPr="00A005E2">
              <w:rPr>
                <w:sz w:val="24"/>
                <w:szCs w:val="24"/>
              </w:rPr>
              <w:t>Паспортные данные</w:t>
            </w:r>
          </w:p>
        </w:tc>
        <w:tc>
          <w:tcPr>
            <w:tcW w:w="5868" w:type="dxa"/>
            <w:shd w:val="clear" w:color="auto" w:fill="auto"/>
            <w:vAlign w:val="center"/>
          </w:tcPr>
          <w:p w:rsidR="007272E0" w:rsidRPr="00A005E2" w:rsidRDefault="007272E0" w:rsidP="007801B6">
            <w:pPr>
              <w:snapToGrid w:val="0"/>
              <w:rPr>
                <w:color w:val="000000"/>
                <w:sz w:val="24"/>
                <w:szCs w:val="24"/>
              </w:rPr>
            </w:pPr>
            <w:r w:rsidRPr="00A005E2">
              <w:rPr>
                <w:color w:val="000000"/>
                <w:sz w:val="24"/>
                <w:szCs w:val="24"/>
              </w:rPr>
              <w:t>Имеется</w:t>
            </w:r>
          </w:p>
        </w:tc>
      </w:tr>
      <w:tr w:rsidR="00C77518" w:rsidRPr="00A005E2" w:rsidTr="00A005E2">
        <w:trPr>
          <w:trHeight w:val="365"/>
          <w:jc w:val="center"/>
        </w:trPr>
        <w:tc>
          <w:tcPr>
            <w:tcW w:w="4453" w:type="dxa"/>
            <w:shd w:val="clear" w:color="auto" w:fill="auto"/>
          </w:tcPr>
          <w:p w:rsidR="00C77518" w:rsidRPr="00A005E2" w:rsidRDefault="00C77518" w:rsidP="00B93311">
            <w:pPr>
              <w:pStyle w:val="a9"/>
              <w:tabs>
                <w:tab w:val="clear" w:pos="2520"/>
              </w:tabs>
              <w:ind w:left="2" w:firstLine="0"/>
              <w:jc w:val="left"/>
              <w:rPr>
                <w:szCs w:val="24"/>
              </w:rPr>
            </w:pPr>
            <w:r w:rsidRPr="00A005E2">
              <w:rPr>
                <w:szCs w:val="24"/>
              </w:rPr>
              <w:t xml:space="preserve">Заявка на участие </w:t>
            </w:r>
          </w:p>
        </w:tc>
        <w:tc>
          <w:tcPr>
            <w:tcW w:w="5868" w:type="dxa"/>
            <w:shd w:val="clear" w:color="auto" w:fill="auto"/>
            <w:vAlign w:val="center"/>
          </w:tcPr>
          <w:p w:rsidR="00C77518" w:rsidRPr="00A005E2" w:rsidRDefault="00C77518" w:rsidP="00EB4B66">
            <w:pPr>
              <w:snapToGrid w:val="0"/>
              <w:rPr>
                <w:color w:val="000000"/>
                <w:sz w:val="24"/>
                <w:szCs w:val="24"/>
              </w:rPr>
            </w:pPr>
            <w:r w:rsidRPr="00A005E2">
              <w:rPr>
                <w:color w:val="000000"/>
                <w:sz w:val="24"/>
                <w:szCs w:val="24"/>
              </w:rPr>
              <w:t>Имеется</w:t>
            </w:r>
          </w:p>
        </w:tc>
      </w:tr>
      <w:tr w:rsidR="00C77518" w:rsidRPr="00A005E2" w:rsidTr="00A005E2">
        <w:trPr>
          <w:trHeight w:val="250"/>
          <w:jc w:val="center"/>
        </w:trPr>
        <w:tc>
          <w:tcPr>
            <w:tcW w:w="4453" w:type="dxa"/>
            <w:shd w:val="clear" w:color="auto" w:fill="auto"/>
          </w:tcPr>
          <w:p w:rsidR="00C77518" w:rsidRPr="00A005E2" w:rsidRDefault="00FD64D7" w:rsidP="0079703B">
            <w:pPr>
              <w:pStyle w:val="a9"/>
              <w:tabs>
                <w:tab w:val="clear" w:pos="2520"/>
              </w:tabs>
              <w:ind w:left="2" w:firstLine="0"/>
              <w:jc w:val="left"/>
              <w:rPr>
                <w:szCs w:val="24"/>
              </w:rPr>
            </w:pPr>
            <w:r w:rsidRPr="00A005E2">
              <w:rPr>
                <w:szCs w:val="24"/>
              </w:rPr>
              <w:t>Предложение о функциональных характеристиках (потребительских свойствах) и качественных характеристиках товара, о качестве работ, услуг</w:t>
            </w:r>
            <w:r w:rsidR="0079703B" w:rsidRPr="00A005E2">
              <w:rPr>
                <w:szCs w:val="24"/>
              </w:rPr>
              <w:t xml:space="preserve"> </w:t>
            </w:r>
            <w:r w:rsidR="007272E0" w:rsidRPr="00A005E2">
              <w:rPr>
                <w:szCs w:val="24"/>
                <w:lang w:eastAsia="ar-SA"/>
              </w:rPr>
              <w:t>(</w:t>
            </w:r>
            <w:r w:rsidR="0079703B" w:rsidRPr="00A005E2">
              <w:rPr>
                <w:szCs w:val="24"/>
                <w:lang w:eastAsia="ar-SA"/>
              </w:rPr>
              <w:t>Ф</w:t>
            </w:r>
            <w:r w:rsidR="007272E0" w:rsidRPr="00A005E2">
              <w:rPr>
                <w:szCs w:val="24"/>
                <w:lang w:eastAsia="ar-SA"/>
              </w:rPr>
              <w:t>орма 3)</w:t>
            </w:r>
          </w:p>
        </w:tc>
        <w:tc>
          <w:tcPr>
            <w:tcW w:w="5868" w:type="dxa"/>
            <w:shd w:val="clear" w:color="auto" w:fill="auto"/>
            <w:vAlign w:val="center"/>
          </w:tcPr>
          <w:p w:rsidR="00C77518" w:rsidRPr="00A005E2" w:rsidRDefault="00C77518" w:rsidP="00EB4B66">
            <w:pPr>
              <w:snapToGrid w:val="0"/>
              <w:rPr>
                <w:color w:val="000000"/>
                <w:sz w:val="24"/>
                <w:szCs w:val="24"/>
              </w:rPr>
            </w:pPr>
            <w:r w:rsidRPr="00A005E2">
              <w:rPr>
                <w:color w:val="000000"/>
                <w:sz w:val="24"/>
                <w:szCs w:val="24"/>
              </w:rPr>
              <w:t>Имеется</w:t>
            </w:r>
          </w:p>
        </w:tc>
      </w:tr>
      <w:tr w:rsidR="00C77518" w:rsidRPr="00A005E2" w:rsidTr="00A005E2">
        <w:trPr>
          <w:trHeight w:val="54"/>
          <w:jc w:val="center"/>
        </w:trPr>
        <w:tc>
          <w:tcPr>
            <w:tcW w:w="4453" w:type="dxa"/>
            <w:shd w:val="clear" w:color="auto" w:fill="auto"/>
          </w:tcPr>
          <w:p w:rsidR="00C77518" w:rsidRPr="00A005E2" w:rsidRDefault="00C77518" w:rsidP="007272E0">
            <w:pPr>
              <w:pStyle w:val="a9"/>
              <w:tabs>
                <w:tab w:val="clear" w:pos="2520"/>
              </w:tabs>
              <w:ind w:left="2" w:firstLine="0"/>
              <w:jc w:val="left"/>
              <w:rPr>
                <w:szCs w:val="24"/>
              </w:rPr>
            </w:pPr>
            <w:r w:rsidRPr="00A005E2">
              <w:rPr>
                <w:szCs w:val="24"/>
              </w:rPr>
              <w:t>Выписка из ЕГР</w:t>
            </w:r>
            <w:r w:rsidR="007272E0" w:rsidRPr="00A005E2">
              <w:rPr>
                <w:szCs w:val="24"/>
              </w:rPr>
              <w:t>И</w:t>
            </w:r>
            <w:r w:rsidRPr="00A005E2">
              <w:rPr>
                <w:szCs w:val="24"/>
              </w:rPr>
              <w:t>П,</w:t>
            </w:r>
            <w:r w:rsidR="00BE436F" w:rsidRPr="00A005E2">
              <w:rPr>
                <w:szCs w:val="24"/>
              </w:rPr>
              <w:t xml:space="preserve"> </w:t>
            </w:r>
            <w:r w:rsidRPr="00A005E2">
              <w:rPr>
                <w:szCs w:val="24"/>
              </w:rPr>
              <w:t>п</w:t>
            </w:r>
            <w:r w:rsidRPr="00A005E2">
              <w:rPr>
                <w:color w:val="000000"/>
                <w:szCs w:val="24"/>
              </w:rPr>
              <w:t>олученная не ранее чем за 3 (три) месяца до дня размещения извещения о проведении открытого тендера,</w:t>
            </w:r>
            <w:r w:rsidRPr="00A005E2">
              <w:rPr>
                <w:szCs w:val="24"/>
              </w:rPr>
              <w:t xml:space="preserve"> или нотариально заверенная копия такой выписки</w:t>
            </w:r>
          </w:p>
        </w:tc>
        <w:tc>
          <w:tcPr>
            <w:tcW w:w="5868" w:type="dxa"/>
            <w:shd w:val="clear" w:color="auto" w:fill="auto"/>
            <w:vAlign w:val="center"/>
          </w:tcPr>
          <w:p w:rsidR="00C77518" w:rsidRPr="00A005E2" w:rsidRDefault="007272E0" w:rsidP="00DC61AB">
            <w:pPr>
              <w:snapToGrid w:val="0"/>
              <w:rPr>
                <w:color w:val="000000"/>
                <w:sz w:val="24"/>
                <w:szCs w:val="24"/>
              </w:rPr>
            </w:pPr>
            <w:r w:rsidRPr="00A005E2">
              <w:rPr>
                <w:color w:val="000000"/>
                <w:sz w:val="24"/>
                <w:szCs w:val="24"/>
              </w:rPr>
              <w:t>Отсутствует</w:t>
            </w:r>
          </w:p>
        </w:tc>
      </w:tr>
      <w:tr w:rsidR="00C77518" w:rsidRPr="00A005E2" w:rsidTr="00A005E2">
        <w:trPr>
          <w:trHeight w:val="249"/>
          <w:jc w:val="center"/>
        </w:trPr>
        <w:tc>
          <w:tcPr>
            <w:tcW w:w="4453" w:type="dxa"/>
            <w:shd w:val="clear" w:color="auto" w:fill="auto"/>
          </w:tcPr>
          <w:p w:rsidR="007272E0" w:rsidRPr="00A005E2" w:rsidRDefault="007272E0" w:rsidP="007272E0">
            <w:pPr>
              <w:widowControl w:val="0"/>
              <w:rPr>
                <w:sz w:val="24"/>
                <w:szCs w:val="24"/>
              </w:rPr>
            </w:pPr>
            <w:r w:rsidRPr="00A005E2">
              <w:rPr>
                <w:sz w:val="24"/>
                <w:szCs w:val="24"/>
              </w:rPr>
              <w:t xml:space="preserve">Копии документов, подтверждающие соответствие участника закупки требованиям, установленным в </w:t>
            </w:r>
            <w:r w:rsidRPr="00A005E2">
              <w:rPr>
                <w:sz w:val="24"/>
                <w:szCs w:val="24"/>
              </w:rPr>
              <w:lastRenderedPageBreak/>
              <w:t xml:space="preserve">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тендера: </w:t>
            </w:r>
          </w:p>
          <w:p w:rsidR="007272E0" w:rsidRPr="00A005E2" w:rsidRDefault="007272E0" w:rsidP="007272E0">
            <w:pPr>
              <w:widowControl w:val="0"/>
              <w:rPr>
                <w:sz w:val="24"/>
                <w:szCs w:val="24"/>
              </w:rPr>
            </w:pPr>
            <w:r w:rsidRPr="00A005E2">
              <w:rPr>
                <w:sz w:val="24"/>
                <w:szCs w:val="24"/>
              </w:rPr>
              <w:t xml:space="preserve">1. К лицам, правомочным сдавать жилые помещения в аренду (арендодателям) </w:t>
            </w:r>
          </w:p>
        </w:tc>
        <w:tc>
          <w:tcPr>
            <w:tcW w:w="5868" w:type="dxa"/>
            <w:shd w:val="clear" w:color="auto" w:fill="auto"/>
            <w:vAlign w:val="center"/>
          </w:tcPr>
          <w:p w:rsidR="00C77518" w:rsidRPr="00A005E2" w:rsidRDefault="007272E0" w:rsidP="007272E0">
            <w:pPr>
              <w:snapToGrid w:val="0"/>
              <w:rPr>
                <w:color w:val="000000"/>
                <w:sz w:val="24"/>
                <w:szCs w:val="24"/>
              </w:rPr>
            </w:pPr>
            <w:r w:rsidRPr="00A005E2">
              <w:rPr>
                <w:sz w:val="24"/>
                <w:szCs w:val="24"/>
              </w:rPr>
              <w:lastRenderedPageBreak/>
              <w:t>Копия свидетельства о государственной регистрации права серия 23-АБ № 456078</w:t>
            </w:r>
          </w:p>
        </w:tc>
      </w:tr>
      <w:tr w:rsidR="00BE436F" w:rsidRPr="00A005E2" w:rsidTr="00A005E2">
        <w:trPr>
          <w:trHeight w:val="249"/>
          <w:jc w:val="center"/>
        </w:trPr>
        <w:tc>
          <w:tcPr>
            <w:tcW w:w="4453" w:type="dxa"/>
            <w:shd w:val="clear" w:color="auto" w:fill="auto"/>
          </w:tcPr>
          <w:p w:rsidR="00BE436F" w:rsidRPr="00A005E2" w:rsidRDefault="007272E0" w:rsidP="0079703B">
            <w:pPr>
              <w:widowControl w:val="0"/>
              <w:rPr>
                <w:szCs w:val="24"/>
              </w:rPr>
            </w:pPr>
            <w:r w:rsidRPr="00A005E2">
              <w:rPr>
                <w:sz w:val="24"/>
                <w:szCs w:val="24"/>
              </w:rPr>
              <w:lastRenderedPageBreak/>
              <w:t>Копии соответствующих документов, подтверж</w:t>
            </w:r>
            <w:r w:rsidR="0079703B" w:rsidRPr="00A005E2">
              <w:rPr>
                <w:sz w:val="24"/>
                <w:szCs w:val="24"/>
              </w:rPr>
              <w:t>дающие сведения, указываемые в Ф</w:t>
            </w:r>
            <w:r w:rsidRPr="00A005E2">
              <w:rPr>
                <w:sz w:val="24"/>
                <w:szCs w:val="24"/>
              </w:rPr>
              <w:t xml:space="preserve">орме 3 </w:t>
            </w:r>
          </w:p>
        </w:tc>
        <w:tc>
          <w:tcPr>
            <w:tcW w:w="5868" w:type="dxa"/>
            <w:shd w:val="clear" w:color="auto" w:fill="auto"/>
            <w:vAlign w:val="center"/>
          </w:tcPr>
          <w:p w:rsidR="00BE436F" w:rsidRPr="00A005E2" w:rsidRDefault="0079703B" w:rsidP="0079703B">
            <w:pPr>
              <w:snapToGrid w:val="0"/>
              <w:rPr>
                <w:color w:val="000000"/>
                <w:sz w:val="24"/>
                <w:szCs w:val="24"/>
              </w:rPr>
            </w:pPr>
            <w:r w:rsidRPr="00A005E2">
              <w:rPr>
                <w:color w:val="000000"/>
                <w:sz w:val="24"/>
                <w:szCs w:val="24"/>
              </w:rPr>
              <w:t xml:space="preserve">Копии поэтажных планов и экспликации к ним, фотоматериалы </w:t>
            </w:r>
          </w:p>
        </w:tc>
      </w:tr>
      <w:tr w:rsidR="00BE436F" w:rsidRPr="00A005E2" w:rsidTr="00A005E2">
        <w:trPr>
          <w:cantSplit/>
          <w:trHeight w:val="623"/>
          <w:jc w:val="center"/>
        </w:trPr>
        <w:tc>
          <w:tcPr>
            <w:tcW w:w="4453" w:type="dxa"/>
            <w:shd w:val="clear" w:color="auto" w:fill="auto"/>
          </w:tcPr>
          <w:p w:rsidR="00BE436F" w:rsidRPr="00A005E2" w:rsidRDefault="00BE436F" w:rsidP="00B93311">
            <w:pPr>
              <w:pStyle w:val="a9"/>
              <w:tabs>
                <w:tab w:val="clear" w:pos="2520"/>
              </w:tabs>
              <w:ind w:left="2" w:firstLine="0"/>
              <w:jc w:val="left"/>
              <w:rPr>
                <w:szCs w:val="24"/>
              </w:rPr>
            </w:pPr>
            <w:r w:rsidRPr="00A005E2">
              <w:rPr>
                <w:szCs w:val="24"/>
              </w:rPr>
              <w:t>Другие документы, прикладываемые участником закупки</w:t>
            </w:r>
          </w:p>
        </w:tc>
        <w:tc>
          <w:tcPr>
            <w:tcW w:w="5868" w:type="dxa"/>
            <w:shd w:val="clear" w:color="auto" w:fill="auto"/>
            <w:vAlign w:val="center"/>
          </w:tcPr>
          <w:p w:rsidR="00BE436F" w:rsidRPr="00A005E2" w:rsidRDefault="00BE436F" w:rsidP="00EB4B66">
            <w:pPr>
              <w:pStyle w:val="3"/>
              <w:tabs>
                <w:tab w:val="clear" w:pos="0"/>
              </w:tabs>
              <w:snapToGrid w:val="0"/>
              <w:jc w:val="left"/>
              <w:rPr>
                <w:szCs w:val="24"/>
              </w:rPr>
            </w:pPr>
            <w:r w:rsidRPr="00A005E2">
              <w:rPr>
                <w:szCs w:val="24"/>
              </w:rPr>
              <w:t>Имеются</w:t>
            </w:r>
            <w:r w:rsidR="0079703B" w:rsidRPr="00A005E2">
              <w:rPr>
                <w:szCs w:val="24"/>
              </w:rPr>
              <w:t xml:space="preserve">, в том числе заполненный и подписанный участником договор аренды недвижимого имущества </w:t>
            </w:r>
            <w:r w:rsidR="00726F20" w:rsidRPr="00A005E2">
              <w:rPr>
                <w:szCs w:val="24"/>
              </w:rPr>
              <w:t xml:space="preserve"> </w:t>
            </w:r>
            <w:r w:rsidR="0079703B" w:rsidRPr="00A005E2">
              <w:rPr>
                <w:szCs w:val="24"/>
              </w:rPr>
              <w:t>№1А/ОФ от 11.07.2012, акт приема-передачи помещений от 06.07.2012</w:t>
            </w:r>
          </w:p>
        </w:tc>
      </w:tr>
      <w:tr w:rsidR="00BE436F" w:rsidRPr="00A005E2" w:rsidTr="00A005E2">
        <w:trPr>
          <w:cantSplit/>
          <w:trHeight w:val="313"/>
          <w:jc w:val="center"/>
        </w:trPr>
        <w:tc>
          <w:tcPr>
            <w:tcW w:w="4453" w:type="dxa"/>
            <w:shd w:val="clear" w:color="auto" w:fill="auto"/>
          </w:tcPr>
          <w:p w:rsidR="00BE436F" w:rsidRPr="00A005E2" w:rsidRDefault="00BE436F" w:rsidP="00B93311">
            <w:pPr>
              <w:pStyle w:val="a9"/>
              <w:tabs>
                <w:tab w:val="clear" w:pos="2520"/>
              </w:tabs>
              <w:ind w:left="2" w:firstLine="0"/>
              <w:jc w:val="left"/>
              <w:rPr>
                <w:szCs w:val="24"/>
              </w:rPr>
            </w:pPr>
            <w:r w:rsidRPr="00A005E2">
              <w:rPr>
                <w:szCs w:val="24"/>
              </w:rPr>
              <w:t>Оформление заявки на участие в тендере</w:t>
            </w:r>
          </w:p>
        </w:tc>
        <w:tc>
          <w:tcPr>
            <w:tcW w:w="5868" w:type="dxa"/>
            <w:shd w:val="clear" w:color="auto" w:fill="auto"/>
          </w:tcPr>
          <w:p w:rsidR="00BE436F" w:rsidRPr="00A005E2" w:rsidRDefault="00BE436F" w:rsidP="000657B7">
            <w:pPr>
              <w:rPr>
                <w:sz w:val="24"/>
                <w:szCs w:val="24"/>
              </w:rPr>
            </w:pPr>
            <w:r w:rsidRPr="00A005E2">
              <w:rPr>
                <w:sz w:val="24"/>
                <w:szCs w:val="24"/>
              </w:rPr>
              <w:t xml:space="preserve">Заявка на участие в </w:t>
            </w:r>
            <w:r w:rsidR="000657B7" w:rsidRPr="00A005E2">
              <w:rPr>
                <w:sz w:val="24"/>
                <w:szCs w:val="24"/>
              </w:rPr>
              <w:t xml:space="preserve">тендере </w:t>
            </w:r>
            <w:r w:rsidRPr="00A005E2">
              <w:rPr>
                <w:sz w:val="24"/>
                <w:szCs w:val="24"/>
              </w:rPr>
              <w:t>прошита, пронумерована, прошнурована и скреплена печатью участника.</w:t>
            </w:r>
          </w:p>
        </w:tc>
      </w:tr>
      <w:tr w:rsidR="00BE436F" w:rsidRPr="00A005E2" w:rsidTr="00D84AA5">
        <w:trPr>
          <w:cantSplit/>
          <w:trHeight w:val="313"/>
          <w:jc w:val="center"/>
        </w:trPr>
        <w:tc>
          <w:tcPr>
            <w:tcW w:w="10321" w:type="dxa"/>
            <w:gridSpan w:val="2"/>
            <w:shd w:val="clear" w:color="auto" w:fill="auto"/>
          </w:tcPr>
          <w:p w:rsidR="00BE436F" w:rsidRPr="00A005E2" w:rsidRDefault="00BE436F" w:rsidP="009C7683">
            <w:pPr>
              <w:rPr>
                <w:sz w:val="24"/>
                <w:szCs w:val="24"/>
              </w:rPr>
            </w:pPr>
            <w:r w:rsidRPr="00A005E2">
              <w:rPr>
                <w:b/>
                <w:sz w:val="24"/>
                <w:szCs w:val="24"/>
              </w:rPr>
              <w:t xml:space="preserve">Условия исполнения договора, являющиеся критериями оценки заявок на участие в </w:t>
            </w:r>
            <w:r w:rsidR="009C7683" w:rsidRPr="00A005E2">
              <w:rPr>
                <w:b/>
                <w:sz w:val="24"/>
                <w:szCs w:val="24"/>
              </w:rPr>
              <w:t>тендере</w:t>
            </w:r>
          </w:p>
        </w:tc>
      </w:tr>
      <w:tr w:rsidR="0079703B" w:rsidRPr="00A005E2" w:rsidTr="00A005E2">
        <w:trPr>
          <w:cantSplit/>
          <w:trHeight w:val="156"/>
          <w:jc w:val="center"/>
        </w:trPr>
        <w:tc>
          <w:tcPr>
            <w:tcW w:w="4453" w:type="dxa"/>
            <w:shd w:val="clear" w:color="auto" w:fill="auto"/>
          </w:tcPr>
          <w:p w:rsidR="0079703B" w:rsidRPr="00A005E2" w:rsidRDefault="0079703B" w:rsidP="003B33F0">
            <w:pPr>
              <w:pStyle w:val="a9"/>
              <w:tabs>
                <w:tab w:val="clear" w:pos="2520"/>
              </w:tabs>
              <w:ind w:left="0" w:firstLine="0"/>
              <w:jc w:val="left"/>
              <w:rPr>
                <w:szCs w:val="24"/>
              </w:rPr>
            </w:pPr>
            <w:r w:rsidRPr="00A005E2">
              <w:rPr>
                <w:szCs w:val="24"/>
              </w:rPr>
              <w:t xml:space="preserve">Цена договора </w:t>
            </w:r>
          </w:p>
        </w:tc>
        <w:tc>
          <w:tcPr>
            <w:tcW w:w="5868" w:type="dxa"/>
            <w:shd w:val="clear" w:color="auto" w:fill="auto"/>
            <w:vAlign w:val="center"/>
          </w:tcPr>
          <w:p w:rsidR="0079703B" w:rsidRPr="00A005E2" w:rsidRDefault="0079703B" w:rsidP="003B33F0">
            <w:pPr>
              <w:pStyle w:val="3"/>
              <w:jc w:val="left"/>
              <w:rPr>
                <w:szCs w:val="24"/>
              </w:rPr>
            </w:pPr>
            <w:r w:rsidRPr="00A005E2">
              <w:rPr>
                <w:szCs w:val="24"/>
              </w:rPr>
              <w:t xml:space="preserve">655 095,00 рублей </w:t>
            </w:r>
          </w:p>
          <w:p w:rsidR="0079703B" w:rsidRPr="00A005E2" w:rsidRDefault="0079703B" w:rsidP="003B33F0">
            <w:pPr>
              <w:pStyle w:val="3"/>
              <w:jc w:val="left"/>
              <w:rPr>
                <w:szCs w:val="24"/>
              </w:rPr>
            </w:pPr>
            <w:r w:rsidRPr="00A005E2">
              <w:rPr>
                <w:szCs w:val="24"/>
              </w:rPr>
              <w:t>(п. 2.1 заявки на участи в тендере, расчет стоимости ценового предложения (приложе</w:t>
            </w:r>
            <w:r w:rsidR="003B33F0" w:rsidRPr="00A005E2">
              <w:rPr>
                <w:szCs w:val="24"/>
              </w:rPr>
              <w:t>н</w:t>
            </w:r>
            <w:r w:rsidRPr="00A005E2">
              <w:rPr>
                <w:szCs w:val="24"/>
              </w:rPr>
              <w:t xml:space="preserve">ие к </w:t>
            </w:r>
            <w:r w:rsidR="003B33F0" w:rsidRPr="00A005E2">
              <w:rPr>
                <w:szCs w:val="24"/>
              </w:rPr>
              <w:t>п.2.1)</w:t>
            </w:r>
            <w:r w:rsidRPr="00A005E2">
              <w:rPr>
                <w:szCs w:val="24"/>
              </w:rPr>
              <w:t>)</w:t>
            </w:r>
          </w:p>
          <w:p w:rsidR="0079703B" w:rsidRPr="00A005E2" w:rsidRDefault="003B33F0" w:rsidP="003B33F0">
            <w:pPr>
              <w:pStyle w:val="3"/>
              <w:jc w:val="left"/>
              <w:rPr>
                <w:szCs w:val="24"/>
              </w:rPr>
            </w:pPr>
            <w:r w:rsidRPr="00A005E2">
              <w:rPr>
                <w:szCs w:val="24"/>
              </w:rPr>
              <w:t>7 206 045, 00</w:t>
            </w:r>
            <w:r w:rsidR="0079703B" w:rsidRPr="00A005E2">
              <w:rPr>
                <w:szCs w:val="24"/>
              </w:rPr>
              <w:t xml:space="preserve"> рублей, </w:t>
            </w:r>
          </w:p>
          <w:p w:rsidR="0079703B" w:rsidRPr="00A005E2" w:rsidRDefault="0079703B" w:rsidP="003B33F0">
            <w:pPr>
              <w:pStyle w:val="3"/>
              <w:jc w:val="left"/>
              <w:rPr>
                <w:szCs w:val="24"/>
              </w:rPr>
            </w:pPr>
            <w:r w:rsidRPr="00A005E2">
              <w:rPr>
                <w:szCs w:val="24"/>
              </w:rPr>
              <w:t>(</w:t>
            </w:r>
            <w:r w:rsidR="003B33F0" w:rsidRPr="00A005E2">
              <w:rPr>
                <w:szCs w:val="24"/>
              </w:rPr>
              <w:t>п. 2.1 представленного договора</w:t>
            </w:r>
            <w:proofErr w:type="gramStart"/>
            <w:r w:rsidR="003B33F0" w:rsidRPr="00A005E2">
              <w:rPr>
                <w:szCs w:val="24"/>
              </w:rPr>
              <w:t xml:space="preserve"> </w:t>
            </w:r>
            <w:r w:rsidRPr="00A005E2">
              <w:rPr>
                <w:szCs w:val="24"/>
              </w:rPr>
              <w:t>)</w:t>
            </w:r>
            <w:proofErr w:type="gramEnd"/>
            <w:r w:rsidRPr="00A005E2">
              <w:rPr>
                <w:szCs w:val="24"/>
              </w:rPr>
              <w:t xml:space="preserve"> </w:t>
            </w:r>
          </w:p>
        </w:tc>
      </w:tr>
      <w:tr w:rsidR="00B3235E" w:rsidRPr="00A005E2" w:rsidTr="00A005E2">
        <w:trPr>
          <w:cantSplit/>
          <w:trHeight w:val="156"/>
          <w:jc w:val="center"/>
        </w:trPr>
        <w:tc>
          <w:tcPr>
            <w:tcW w:w="4453" w:type="dxa"/>
            <w:shd w:val="clear" w:color="auto" w:fill="auto"/>
          </w:tcPr>
          <w:p w:rsidR="00C30905" w:rsidRPr="00A005E2" w:rsidRDefault="00B3235E" w:rsidP="00C30905">
            <w:pPr>
              <w:rPr>
                <w:szCs w:val="24"/>
              </w:rPr>
            </w:pPr>
            <w:r w:rsidRPr="00A005E2">
              <w:rPr>
                <w:sz w:val="24"/>
                <w:szCs w:val="24"/>
              </w:rPr>
              <w:lastRenderedPageBreak/>
              <w:t>Качество услуг</w:t>
            </w:r>
          </w:p>
          <w:p w:rsidR="003B33F0" w:rsidRPr="00A005E2" w:rsidRDefault="003B33F0" w:rsidP="00FD38D3">
            <w:pPr>
              <w:pStyle w:val="a9"/>
              <w:ind w:left="0" w:firstLine="0"/>
              <w:jc w:val="left"/>
              <w:rPr>
                <w:szCs w:val="24"/>
              </w:rPr>
            </w:pPr>
          </w:p>
        </w:tc>
        <w:tc>
          <w:tcPr>
            <w:tcW w:w="5868" w:type="dxa"/>
            <w:shd w:val="clear" w:color="auto" w:fill="auto"/>
            <w:vAlign w:val="center"/>
          </w:tcPr>
          <w:p w:rsidR="003B33F0" w:rsidRPr="00A005E2" w:rsidRDefault="003B33F0" w:rsidP="003B33F0">
            <w:pPr>
              <w:pStyle w:val="3"/>
              <w:jc w:val="left"/>
              <w:rPr>
                <w:szCs w:val="24"/>
                <w:u w:val="single"/>
              </w:rPr>
            </w:pPr>
            <w:r w:rsidRPr="00A005E2">
              <w:rPr>
                <w:szCs w:val="24"/>
                <w:u w:val="single"/>
              </w:rPr>
              <w:t xml:space="preserve">Сведения представлены: </w:t>
            </w:r>
          </w:p>
          <w:p w:rsidR="00C30905" w:rsidRPr="00A005E2" w:rsidRDefault="00FD38D3" w:rsidP="00FD38D3">
            <w:pPr>
              <w:pStyle w:val="3"/>
              <w:jc w:val="left"/>
              <w:rPr>
                <w:szCs w:val="24"/>
              </w:rPr>
            </w:pPr>
            <w:r w:rsidRPr="00A005E2">
              <w:rPr>
                <w:szCs w:val="24"/>
              </w:rPr>
              <w:t xml:space="preserve">1. Расчет стоимости ценового предложения (приложение к п.2.1); </w:t>
            </w:r>
          </w:p>
          <w:p w:rsidR="00C30905" w:rsidRPr="00A005E2" w:rsidRDefault="00FD38D3" w:rsidP="00FD38D3">
            <w:pPr>
              <w:pStyle w:val="3"/>
              <w:jc w:val="left"/>
              <w:rPr>
                <w:szCs w:val="24"/>
              </w:rPr>
            </w:pPr>
            <w:r w:rsidRPr="00A005E2">
              <w:rPr>
                <w:szCs w:val="24"/>
              </w:rPr>
              <w:t xml:space="preserve">2. Предложение о функциональных характеристиках (потребительских свойствах) и качественных характеристиках товара, о качестве работ, услуг (Форма 3) </w:t>
            </w:r>
          </w:p>
          <w:p w:rsidR="00C30905" w:rsidRPr="00A005E2" w:rsidRDefault="00C30905" w:rsidP="00FD38D3">
            <w:pPr>
              <w:pStyle w:val="3"/>
              <w:jc w:val="left"/>
              <w:rPr>
                <w:szCs w:val="24"/>
              </w:rPr>
            </w:pPr>
            <w:r w:rsidRPr="00A005E2">
              <w:rPr>
                <w:szCs w:val="24"/>
              </w:rPr>
              <w:t xml:space="preserve">3. </w:t>
            </w:r>
            <w:r w:rsidRPr="00A005E2">
              <w:rPr>
                <w:color w:val="000000"/>
                <w:szCs w:val="24"/>
              </w:rPr>
              <w:t>Копии поэтажных планов и экспликации к ним, фотоматериалы</w:t>
            </w:r>
          </w:p>
          <w:p w:rsidR="00A005E2" w:rsidRPr="00A005E2" w:rsidRDefault="00A005E2" w:rsidP="00FD38D3">
            <w:pPr>
              <w:pStyle w:val="3"/>
              <w:jc w:val="left"/>
              <w:rPr>
                <w:sz w:val="20"/>
                <w:u w:val="single"/>
              </w:rPr>
            </w:pPr>
            <w:r w:rsidRPr="00A005E2">
              <w:rPr>
                <w:sz w:val="20"/>
                <w:u w:val="single"/>
              </w:rPr>
              <w:t>Заявлены сведения:</w:t>
            </w:r>
          </w:p>
          <w:p w:rsidR="00FD38D3" w:rsidRPr="00A005E2" w:rsidRDefault="00C30905" w:rsidP="00FD38D3">
            <w:pPr>
              <w:pStyle w:val="3"/>
              <w:jc w:val="left"/>
              <w:rPr>
                <w:sz w:val="20"/>
              </w:rPr>
            </w:pPr>
            <w:r w:rsidRPr="00A005E2">
              <w:rPr>
                <w:sz w:val="20"/>
              </w:rPr>
              <w:t xml:space="preserve">Объект аренды - 8 </w:t>
            </w:r>
            <w:r w:rsidR="00EA10FA" w:rsidRPr="00A005E2">
              <w:rPr>
                <w:sz w:val="20"/>
              </w:rPr>
              <w:t xml:space="preserve">отдельных жилых </w:t>
            </w:r>
            <w:r w:rsidRPr="00A005E2">
              <w:rPr>
                <w:sz w:val="20"/>
              </w:rPr>
              <w:t xml:space="preserve">помещений, общая площадь 770,7 </w:t>
            </w:r>
            <w:proofErr w:type="spellStart"/>
            <w:r w:rsidRPr="00A005E2">
              <w:rPr>
                <w:sz w:val="20"/>
              </w:rPr>
              <w:t>кв.м</w:t>
            </w:r>
            <w:proofErr w:type="spellEnd"/>
            <w:r w:rsidRPr="00A005E2">
              <w:rPr>
                <w:sz w:val="20"/>
              </w:rPr>
              <w:t>.</w:t>
            </w:r>
            <w:r w:rsidR="00B3235E" w:rsidRPr="00A005E2">
              <w:rPr>
                <w:sz w:val="20"/>
              </w:rPr>
              <w:t>, р</w:t>
            </w:r>
            <w:r w:rsidRPr="00A005E2">
              <w:rPr>
                <w:sz w:val="20"/>
              </w:rPr>
              <w:t xml:space="preserve">асположение объекта </w:t>
            </w:r>
            <w:r w:rsidR="00FD38D3" w:rsidRPr="00A005E2">
              <w:rPr>
                <w:sz w:val="20"/>
              </w:rPr>
              <w:t xml:space="preserve">– г. Сочи, Хостинский район, Курортный проспект 68/3, </w:t>
            </w:r>
            <w:r w:rsidRPr="00A005E2">
              <w:rPr>
                <w:sz w:val="20"/>
              </w:rPr>
              <w:t>удаленность от дислокации движения общественного транспорта 100 м.</w:t>
            </w:r>
          </w:p>
          <w:p w:rsidR="00C30905" w:rsidRPr="00A005E2" w:rsidRDefault="00C30905" w:rsidP="00C30905">
            <w:r w:rsidRPr="00A005E2">
              <w:t xml:space="preserve">Объект находится в отличном состоянии, пригодном для проживания и </w:t>
            </w:r>
            <w:r w:rsidRPr="00A005E2">
              <w:rPr>
                <w:bCs/>
              </w:rPr>
              <w:t>не требует текущего и/или капитального ремонта.</w:t>
            </w:r>
          </w:p>
          <w:p w:rsidR="00C30905" w:rsidRPr="00A005E2" w:rsidRDefault="00C30905" w:rsidP="00C30905">
            <w:r w:rsidRPr="00A005E2">
              <w:t xml:space="preserve">Объект обеспечен электроэнергией, </w:t>
            </w:r>
            <w:r w:rsidR="00EA10FA" w:rsidRPr="00A005E2">
              <w:t xml:space="preserve">индивидуальным </w:t>
            </w:r>
            <w:r w:rsidRPr="00A005E2">
              <w:t xml:space="preserve">сезонным теплоснабжением, горячей и холодной водой в течение всего периода аренды, </w:t>
            </w:r>
            <w:r w:rsidR="00EA10FA" w:rsidRPr="00A005E2">
              <w:t>так как каждое помещение имеет автономную отопительную систему, без отключений для проведения ремонта</w:t>
            </w:r>
            <w:r w:rsidRPr="00A005E2">
              <w:t>, технического обслуживания или по какой-то другой причине, не зависящей от Арендодателя.</w:t>
            </w:r>
          </w:p>
          <w:p w:rsidR="00C30905" w:rsidRPr="00A005E2" w:rsidRDefault="00C30905" w:rsidP="00C30905">
            <w:r w:rsidRPr="00A005E2">
              <w:t xml:space="preserve">Обеспечено рабочее состояние систем вентиляции, кондиционирования воздуха, канализации и противопожарной системы с момента ввода их в эксплуатацию, </w:t>
            </w:r>
            <w:r w:rsidR="00D84AA5" w:rsidRPr="00A005E2">
              <w:t>исключая случаи</w:t>
            </w:r>
            <w:r w:rsidRPr="00A005E2">
              <w:t>, когда обеспечение невозможно в связи с приостановлением подачи электроэнергии на Объекте по причине неисправностей (аварий), возникших в системе энергоснабжения</w:t>
            </w:r>
            <w:r w:rsidR="00D84AA5" w:rsidRPr="00A005E2">
              <w:t xml:space="preserve"> города, так как Объект оснащен дизельной электростанцией</w:t>
            </w:r>
            <w:r w:rsidRPr="00A005E2">
              <w:t>.</w:t>
            </w:r>
          </w:p>
          <w:p w:rsidR="00C30905" w:rsidRPr="00A005E2" w:rsidRDefault="00C30905" w:rsidP="00C30905">
            <w:r w:rsidRPr="00A005E2">
              <w:t>В каждом жилом помещении:</w:t>
            </w:r>
          </w:p>
          <w:p w:rsidR="00C30905" w:rsidRPr="00A005E2" w:rsidRDefault="00C30905" w:rsidP="00C30905">
            <w:r w:rsidRPr="00A005E2">
              <w:t>-</w:t>
            </w:r>
            <w:proofErr w:type="spellStart"/>
            <w:r w:rsidRPr="00A005E2">
              <w:t>сан</w:t>
            </w:r>
            <w:proofErr w:type="gramStart"/>
            <w:r w:rsidRPr="00A005E2">
              <w:t>.у</w:t>
            </w:r>
            <w:proofErr w:type="gramEnd"/>
            <w:r w:rsidRPr="00A005E2">
              <w:t>зел</w:t>
            </w:r>
            <w:proofErr w:type="spellEnd"/>
            <w:r w:rsidRPr="00A005E2">
              <w:t xml:space="preserve"> с душе</w:t>
            </w:r>
            <w:r w:rsidR="00B3235E" w:rsidRPr="00A005E2">
              <w:t>м</w:t>
            </w:r>
            <w:r w:rsidRPr="00A005E2">
              <w:t>;</w:t>
            </w:r>
          </w:p>
          <w:p w:rsidR="00C30905" w:rsidRPr="00A005E2" w:rsidRDefault="00C30905" w:rsidP="00C30905">
            <w:r w:rsidRPr="00A005E2">
              <w:t>-холодильник;</w:t>
            </w:r>
          </w:p>
          <w:p w:rsidR="00C30905" w:rsidRPr="00A005E2" w:rsidRDefault="00C30905" w:rsidP="00C30905">
            <w:r w:rsidRPr="00A005E2">
              <w:t xml:space="preserve">-кровать двуспальная или две </w:t>
            </w:r>
            <w:r w:rsidR="00B3235E" w:rsidRPr="00A005E2">
              <w:t>двуспальные</w:t>
            </w:r>
            <w:r w:rsidRPr="00A005E2">
              <w:t>;</w:t>
            </w:r>
          </w:p>
          <w:p w:rsidR="00C30905" w:rsidRPr="00A005E2" w:rsidRDefault="00C30905" w:rsidP="00C30905">
            <w:r w:rsidRPr="00A005E2">
              <w:t>-</w:t>
            </w:r>
            <w:r w:rsidR="00B3235E" w:rsidRPr="00A005E2">
              <w:t xml:space="preserve">один или два </w:t>
            </w:r>
            <w:r w:rsidRPr="00A005E2">
              <w:t>телевизор</w:t>
            </w:r>
            <w:r w:rsidR="00B3235E" w:rsidRPr="00A005E2">
              <w:t>а</w:t>
            </w:r>
            <w:r w:rsidRPr="00A005E2">
              <w:t>;</w:t>
            </w:r>
          </w:p>
          <w:p w:rsidR="00C30905" w:rsidRPr="00A005E2" w:rsidRDefault="00C30905" w:rsidP="00C30905">
            <w:r w:rsidRPr="00A005E2">
              <w:t>-</w:t>
            </w:r>
            <w:r w:rsidR="00B3235E" w:rsidRPr="00A005E2">
              <w:t xml:space="preserve"> один или два </w:t>
            </w:r>
            <w:r w:rsidRPr="00A005E2">
              <w:t>шкаф</w:t>
            </w:r>
            <w:r w:rsidR="00B3235E" w:rsidRPr="00A005E2">
              <w:t>а</w:t>
            </w:r>
            <w:r w:rsidRPr="00A005E2">
              <w:t xml:space="preserve"> платян</w:t>
            </w:r>
            <w:r w:rsidR="00B3235E" w:rsidRPr="00A005E2">
              <w:t>ых</w:t>
            </w:r>
            <w:r w:rsidRPr="00A005E2">
              <w:t>;</w:t>
            </w:r>
          </w:p>
          <w:p w:rsidR="00C30905" w:rsidRPr="00A005E2" w:rsidRDefault="00C30905" w:rsidP="00C30905">
            <w:r w:rsidRPr="00A005E2">
              <w:t>-тумба прикроватная</w:t>
            </w:r>
            <w:r w:rsidR="00B3235E" w:rsidRPr="00A005E2">
              <w:t xml:space="preserve"> - 2</w:t>
            </w:r>
            <w:r w:rsidRPr="00A005E2">
              <w:t>;</w:t>
            </w:r>
          </w:p>
          <w:p w:rsidR="00C30905" w:rsidRPr="00A005E2" w:rsidRDefault="00C30905" w:rsidP="00C30905">
            <w:r w:rsidRPr="00A005E2">
              <w:t>-настольная лампа;</w:t>
            </w:r>
          </w:p>
          <w:p w:rsidR="00C30905" w:rsidRPr="00A005E2" w:rsidRDefault="00C30905" w:rsidP="00C30905">
            <w:r w:rsidRPr="00A005E2">
              <w:t>-зеркало;</w:t>
            </w:r>
          </w:p>
          <w:p w:rsidR="00C30905" w:rsidRPr="00A005E2" w:rsidRDefault="00C30905" w:rsidP="00C30905">
            <w:r w:rsidRPr="00A005E2">
              <w:rPr>
                <w:b/>
              </w:rPr>
              <w:t>-</w:t>
            </w:r>
            <w:r w:rsidRPr="00A005E2">
              <w:t xml:space="preserve">кондиционер </w:t>
            </w:r>
            <w:r w:rsidR="00B3235E" w:rsidRPr="00A005E2">
              <w:t xml:space="preserve">или два </w:t>
            </w:r>
            <w:r w:rsidRPr="00A005E2">
              <w:t>(сплит-система).</w:t>
            </w:r>
          </w:p>
          <w:p w:rsidR="003B33F0" w:rsidRPr="00A005E2" w:rsidRDefault="00C30905" w:rsidP="003B33F0">
            <w:pPr>
              <w:pStyle w:val="3"/>
              <w:jc w:val="left"/>
              <w:rPr>
                <w:szCs w:val="24"/>
              </w:rPr>
            </w:pPr>
            <w:r w:rsidRPr="00A005E2">
              <w:rPr>
                <w:sz w:val="20"/>
              </w:rPr>
              <w:t>Объект не находится под арестом, не является предметом спора, помещения и имущество не обременены правами третьих лиц.</w:t>
            </w:r>
          </w:p>
        </w:tc>
      </w:tr>
    </w:tbl>
    <w:p w:rsidR="003B33F0" w:rsidRPr="00A005E2" w:rsidRDefault="003B33F0" w:rsidP="00FF60A5">
      <w:pPr>
        <w:pStyle w:val="Iauiue"/>
        <w:ind w:firstLine="709"/>
        <w:jc w:val="both"/>
        <w:rPr>
          <w:color w:val="000000"/>
          <w:sz w:val="24"/>
          <w:szCs w:val="24"/>
        </w:rPr>
      </w:pPr>
    </w:p>
    <w:tbl>
      <w:tblPr>
        <w:tblW w:w="10321" w:type="dxa"/>
        <w:jc w:val="center"/>
        <w:tblInd w:w="-4418" w:type="dxa"/>
        <w:tblLayout w:type="fixed"/>
        <w:tblCellMar>
          <w:left w:w="70" w:type="dxa"/>
          <w:right w:w="70" w:type="dxa"/>
        </w:tblCellMar>
        <w:tblLook w:val="0000" w:firstRow="0" w:lastRow="0" w:firstColumn="0" w:lastColumn="0" w:noHBand="0" w:noVBand="0"/>
      </w:tblPr>
      <w:tblGrid>
        <w:gridCol w:w="4453"/>
        <w:gridCol w:w="5868"/>
      </w:tblGrid>
      <w:tr w:rsidR="00B3235E" w:rsidRPr="00A005E2" w:rsidTr="00A005E2">
        <w:trPr>
          <w:trHeight w:val="303"/>
          <w:tblHeader/>
          <w:jc w:val="center"/>
        </w:trPr>
        <w:tc>
          <w:tcPr>
            <w:tcW w:w="4453" w:type="dxa"/>
            <w:tcBorders>
              <w:top w:val="single" w:sz="4" w:space="0" w:color="000000"/>
              <w:left w:val="single" w:sz="4" w:space="0" w:color="000000"/>
              <w:bottom w:val="single" w:sz="4" w:space="0" w:color="000000"/>
            </w:tcBorders>
            <w:shd w:val="clear" w:color="auto" w:fill="auto"/>
            <w:vAlign w:val="center"/>
          </w:tcPr>
          <w:p w:rsidR="00B3235E" w:rsidRPr="00A005E2" w:rsidRDefault="00B3235E" w:rsidP="007801B6">
            <w:pPr>
              <w:pStyle w:val="Iauiue"/>
              <w:tabs>
                <w:tab w:val="left" w:pos="15593"/>
                <w:tab w:val="left" w:pos="15876"/>
              </w:tabs>
              <w:snapToGrid w:val="0"/>
              <w:jc w:val="center"/>
              <w:rPr>
                <w:b/>
                <w:sz w:val="24"/>
                <w:szCs w:val="24"/>
              </w:rPr>
            </w:pPr>
            <w:r w:rsidRPr="00A005E2">
              <w:rPr>
                <w:b/>
                <w:sz w:val="24"/>
                <w:szCs w:val="24"/>
              </w:rPr>
              <w:t>Регистрационный номер заявки</w:t>
            </w:r>
          </w:p>
        </w:tc>
        <w:tc>
          <w:tcPr>
            <w:tcW w:w="5868" w:type="dxa"/>
            <w:tcBorders>
              <w:top w:val="single" w:sz="4" w:space="0" w:color="000000"/>
              <w:left w:val="single" w:sz="4" w:space="0" w:color="000000"/>
              <w:bottom w:val="single" w:sz="4" w:space="0" w:color="000000"/>
              <w:right w:val="single" w:sz="4" w:space="0" w:color="auto"/>
            </w:tcBorders>
            <w:shd w:val="clear" w:color="auto" w:fill="auto"/>
            <w:vAlign w:val="center"/>
          </w:tcPr>
          <w:p w:rsidR="00B3235E" w:rsidRPr="00A005E2" w:rsidRDefault="00B3235E" w:rsidP="00A005E2">
            <w:pPr>
              <w:pStyle w:val="Iauiue"/>
              <w:tabs>
                <w:tab w:val="left" w:pos="15593"/>
                <w:tab w:val="left" w:pos="15876"/>
              </w:tabs>
              <w:snapToGrid w:val="0"/>
              <w:rPr>
                <w:b/>
                <w:color w:val="000000"/>
                <w:sz w:val="24"/>
                <w:szCs w:val="24"/>
              </w:rPr>
            </w:pPr>
            <w:r w:rsidRPr="00A005E2">
              <w:rPr>
                <w:b/>
                <w:color w:val="000000"/>
                <w:sz w:val="24"/>
                <w:szCs w:val="24"/>
              </w:rPr>
              <w:t xml:space="preserve">Заявка № </w:t>
            </w:r>
            <w:r w:rsidR="00A005E2" w:rsidRPr="00A005E2">
              <w:rPr>
                <w:b/>
                <w:color w:val="000000"/>
                <w:sz w:val="24"/>
                <w:szCs w:val="24"/>
              </w:rPr>
              <w:t>2</w:t>
            </w:r>
          </w:p>
        </w:tc>
      </w:tr>
      <w:tr w:rsidR="00B3235E" w:rsidRPr="00A005E2" w:rsidTr="00A005E2">
        <w:trPr>
          <w:trHeight w:val="717"/>
          <w:jc w:val="center"/>
        </w:trPr>
        <w:tc>
          <w:tcPr>
            <w:tcW w:w="4453" w:type="dxa"/>
            <w:tcBorders>
              <w:top w:val="single" w:sz="4" w:space="0" w:color="000000"/>
              <w:left w:val="single" w:sz="4" w:space="0" w:color="000000"/>
              <w:bottom w:val="single" w:sz="4" w:space="0" w:color="000000"/>
            </w:tcBorders>
            <w:shd w:val="clear" w:color="auto" w:fill="auto"/>
            <w:vAlign w:val="center"/>
          </w:tcPr>
          <w:p w:rsidR="00B3235E" w:rsidRPr="00A005E2" w:rsidRDefault="00B3235E" w:rsidP="007801B6">
            <w:pPr>
              <w:pStyle w:val="Iauiue"/>
              <w:tabs>
                <w:tab w:val="left" w:pos="15593"/>
                <w:tab w:val="left" w:pos="15876"/>
              </w:tabs>
              <w:snapToGrid w:val="0"/>
              <w:rPr>
                <w:sz w:val="24"/>
                <w:szCs w:val="24"/>
              </w:rPr>
            </w:pPr>
            <w:r w:rsidRPr="00A005E2">
              <w:rPr>
                <w:sz w:val="24"/>
                <w:szCs w:val="24"/>
              </w:rPr>
              <w:t>Наименование участника закупки, фамилия, имя, отчество</w:t>
            </w:r>
          </w:p>
        </w:tc>
        <w:tc>
          <w:tcPr>
            <w:tcW w:w="5868" w:type="dxa"/>
            <w:tcBorders>
              <w:top w:val="single" w:sz="4" w:space="0" w:color="000000"/>
              <w:left w:val="single" w:sz="4" w:space="0" w:color="000000"/>
              <w:bottom w:val="single" w:sz="4" w:space="0" w:color="000000"/>
              <w:right w:val="single" w:sz="4" w:space="0" w:color="auto"/>
            </w:tcBorders>
            <w:shd w:val="clear" w:color="auto" w:fill="auto"/>
            <w:vAlign w:val="center"/>
          </w:tcPr>
          <w:p w:rsidR="00B3235E" w:rsidRPr="00A005E2" w:rsidRDefault="00B3235E" w:rsidP="00B3235E">
            <w:pPr>
              <w:pStyle w:val="Iauiue"/>
              <w:tabs>
                <w:tab w:val="left" w:pos="15593"/>
                <w:tab w:val="left" w:pos="15876"/>
              </w:tabs>
              <w:snapToGrid w:val="0"/>
              <w:rPr>
                <w:b/>
                <w:color w:val="000000"/>
                <w:sz w:val="24"/>
                <w:szCs w:val="24"/>
              </w:rPr>
            </w:pPr>
            <w:r w:rsidRPr="00A005E2">
              <w:rPr>
                <w:b/>
                <w:color w:val="000000"/>
                <w:sz w:val="24"/>
                <w:szCs w:val="24"/>
              </w:rPr>
              <w:t xml:space="preserve">Индивидуальный предприниматель </w:t>
            </w:r>
          </w:p>
          <w:p w:rsidR="00B3235E" w:rsidRPr="00A005E2" w:rsidRDefault="00B3235E" w:rsidP="00B3235E">
            <w:pPr>
              <w:pStyle w:val="Iauiue"/>
              <w:tabs>
                <w:tab w:val="left" w:pos="15593"/>
                <w:tab w:val="left" w:pos="15876"/>
              </w:tabs>
              <w:snapToGrid w:val="0"/>
              <w:rPr>
                <w:b/>
                <w:color w:val="000000"/>
                <w:sz w:val="24"/>
                <w:szCs w:val="24"/>
              </w:rPr>
            </w:pPr>
            <w:proofErr w:type="spellStart"/>
            <w:r w:rsidRPr="00A005E2">
              <w:rPr>
                <w:b/>
                <w:color w:val="000000"/>
                <w:sz w:val="24"/>
                <w:szCs w:val="24"/>
              </w:rPr>
              <w:t>Гадицкая</w:t>
            </w:r>
            <w:proofErr w:type="spellEnd"/>
            <w:r w:rsidRPr="00A005E2">
              <w:rPr>
                <w:b/>
                <w:color w:val="000000"/>
                <w:sz w:val="24"/>
                <w:szCs w:val="24"/>
              </w:rPr>
              <w:t xml:space="preserve"> Маргарита Николаевна</w:t>
            </w:r>
          </w:p>
        </w:tc>
      </w:tr>
      <w:tr w:rsidR="00B3235E" w:rsidRPr="00A005E2" w:rsidTr="00A005E2">
        <w:trPr>
          <w:trHeight w:val="365"/>
          <w:jc w:val="center"/>
        </w:trPr>
        <w:tc>
          <w:tcPr>
            <w:tcW w:w="4453" w:type="dxa"/>
            <w:tcBorders>
              <w:top w:val="single" w:sz="4" w:space="0" w:color="000000"/>
              <w:left w:val="single" w:sz="4" w:space="0" w:color="000000"/>
              <w:bottom w:val="single" w:sz="4" w:space="0" w:color="000000"/>
            </w:tcBorders>
            <w:shd w:val="clear" w:color="auto" w:fill="auto"/>
            <w:vAlign w:val="center"/>
          </w:tcPr>
          <w:p w:rsidR="00B3235E" w:rsidRPr="00A005E2" w:rsidRDefault="00B3235E" w:rsidP="007801B6">
            <w:pPr>
              <w:pStyle w:val="Iauiue"/>
              <w:tabs>
                <w:tab w:val="left" w:pos="15593"/>
                <w:tab w:val="left" w:pos="15876"/>
              </w:tabs>
              <w:snapToGrid w:val="0"/>
              <w:rPr>
                <w:sz w:val="24"/>
                <w:szCs w:val="24"/>
              </w:rPr>
            </w:pPr>
            <w:r w:rsidRPr="00A005E2">
              <w:rPr>
                <w:sz w:val="24"/>
                <w:szCs w:val="24"/>
              </w:rPr>
              <w:t>Сведения о месте жительства</w:t>
            </w:r>
          </w:p>
        </w:tc>
        <w:tc>
          <w:tcPr>
            <w:tcW w:w="5868" w:type="dxa"/>
            <w:tcBorders>
              <w:top w:val="single" w:sz="4" w:space="0" w:color="000000"/>
              <w:left w:val="single" w:sz="4" w:space="0" w:color="000000"/>
              <w:bottom w:val="single" w:sz="4" w:space="0" w:color="000000"/>
              <w:right w:val="single" w:sz="4" w:space="0" w:color="auto"/>
            </w:tcBorders>
            <w:shd w:val="clear" w:color="auto" w:fill="auto"/>
            <w:vAlign w:val="center"/>
          </w:tcPr>
          <w:p w:rsidR="00B3235E" w:rsidRPr="00A005E2" w:rsidRDefault="00B3235E" w:rsidP="00B3235E">
            <w:pPr>
              <w:pStyle w:val="Iauiue"/>
              <w:tabs>
                <w:tab w:val="left" w:pos="15593"/>
                <w:tab w:val="left" w:pos="15876"/>
              </w:tabs>
              <w:snapToGrid w:val="0"/>
              <w:rPr>
                <w:color w:val="000000"/>
                <w:sz w:val="24"/>
                <w:szCs w:val="24"/>
              </w:rPr>
            </w:pPr>
            <w:r w:rsidRPr="00A005E2">
              <w:rPr>
                <w:color w:val="000000"/>
                <w:sz w:val="24"/>
                <w:szCs w:val="24"/>
              </w:rPr>
              <w:t>354340, г. Сочи, ул. Ленина, 282/66 кв. 10</w:t>
            </w:r>
          </w:p>
        </w:tc>
      </w:tr>
      <w:tr w:rsidR="00B3235E" w:rsidRPr="00A005E2" w:rsidTr="00A005E2">
        <w:trPr>
          <w:trHeight w:val="365"/>
          <w:jc w:val="center"/>
        </w:trPr>
        <w:tc>
          <w:tcPr>
            <w:tcW w:w="4453" w:type="dxa"/>
            <w:tcBorders>
              <w:top w:val="single" w:sz="4" w:space="0" w:color="000000"/>
              <w:left w:val="single" w:sz="4" w:space="0" w:color="000000"/>
              <w:bottom w:val="single" w:sz="4" w:space="0" w:color="000000"/>
            </w:tcBorders>
            <w:shd w:val="clear" w:color="auto" w:fill="auto"/>
            <w:vAlign w:val="center"/>
          </w:tcPr>
          <w:p w:rsidR="00B3235E" w:rsidRPr="00A005E2" w:rsidRDefault="00B3235E" w:rsidP="007801B6">
            <w:pPr>
              <w:pStyle w:val="Iauiue"/>
              <w:tabs>
                <w:tab w:val="left" w:pos="15593"/>
                <w:tab w:val="left" w:pos="15876"/>
              </w:tabs>
              <w:snapToGrid w:val="0"/>
              <w:rPr>
                <w:sz w:val="24"/>
                <w:szCs w:val="24"/>
              </w:rPr>
            </w:pPr>
            <w:r w:rsidRPr="00A005E2">
              <w:rPr>
                <w:sz w:val="24"/>
                <w:szCs w:val="24"/>
              </w:rPr>
              <w:t>Паспортные данные</w:t>
            </w:r>
          </w:p>
        </w:tc>
        <w:tc>
          <w:tcPr>
            <w:tcW w:w="5868" w:type="dxa"/>
            <w:tcBorders>
              <w:top w:val="single" w:sz="4" w:space="0" w:color="000000"/>
              <w:left w:val="single" w:sz="4" w:space="0" w:color="000000"/>
              <w:bottom w:val="single" w:sz="4" w:space="0" w:color="000000"/>
              <w:right w:val="single" w:sz="4" w:space="0" w:color="auto"/>
            </w:tcBorders>
            <w:shd w:val="clear" w:color="auto" w:fill="auto"/>
            <w:vAlign w:val="center"/>
          </w:tcPr>
          <w:p w:rsidR="00B3235E" w:rsidRPr="00A005E2" w:rsidRDefault="00B3235E" w:rsidP="007801B6">
            <w:pPr>
              <w:snapToGrid w:val="0"/>
              <w:rPr>
                <w:color w:val="000000"/>
                <w:sz w:val="24"/>
                <w:szCs w:val="24"/>
              </w:rPr>
            </w:pPr>
            <w:r w:rsidRPr="00A005E2">
              <w:rPr>
                <w:color w:val="000000"/>
                <w:sz w:val="24"/>
                <w:szCs w:val="24"/>
              </w:rPr>
              <w:t>Имеется</w:t>
            </w:r>
          </w:p>
        </w:tc>
      </w:tr>
      <w:tr w:rsidR="00B3235E" w:rsidRPr="00A005E2" w:rsidTr="00A005E2">
        <w:trPr>
          <w:trHeight w:val="365"/>
          <w:jc w:val="center"/>
        </w:trPr>
        <w:tc>
          <w:tcPr>
            <w:tcW w:w="4453" w:type="dxa"/>
            <w:tcBorders>
              <w:top w:val="single" w:sz="4" w:space="0" w:color="000000"/>
              <w:left w:val="single" w:sz="4" w:space="0" w:color="000000"/>
              <w:bottom w:val="single" w:sz="4" w:space="0" w:color="000000"/>
            </w:tcBorders>
            <w:shd w:val="clear" w:color="auto" w:fill="auto"/>
          </w:tcPr>
          <w:p w:rsidR="00B3235E" w:rsidRPr="00A005E2" w:rsidRDefault="00B3235E" w:rsidP="007801B6">
            <w:pPr>
              <w:pStyle w:val="a9"/>
              <w:tabs>
                <w:tab w:val="clear" w:pos="2520"/>
              </w:tabs>
              <w:ind w:left="2" w:firstLine="0"/>
              <w:jc w:val="left"/>
              <w:rPr>
                <w:szCs w:val="24"/>
              </w:rPr>
            </w:pPr>
            <w:r w:rsidRPr="00A005E2">
              <w:rPr>
                <w:szCs w:val="24"/>
              </w:rPr>
              <w:t xml:space="preserve">Заявка на участие </w:t>
            </w:r>
          </w:p>
        </w:tc>
        <w:tc>
          <w:tcPr>
            <w:tcW w:w="5868" w:type="dxa"/>
            <w:tcBorders>
              <w:left w:val="single" w:sz="4" w:space="0" w:color="000000"/>
              <w:bottom w:val="single" w:sz="4" w:space="0" w:color="auto"/>
              <w:right w:val="single" w:sz="4" w:space="0" w:color="auto"/>
            </w:tcBorders>
            <w:shd w:val="clear" w:color="auto" w:fill="auto"/>
            <w:vAlign w:val="center"/>
          </w:tcPr>
          <w:p w:rsidR="00B3235E" w:rsidRPr="00A005E2" w:rsidRDefault="00B3235E" w:rsidP="007801B6">
            <w:pPr>
              <w:snapToGrid w:val="0"/>
              <w:rPr>
                <w:color w:val="000000"/>
                <w:sz w:val="24"/>
                <w:szCs w:val="24"/>
              </w:rPr>
            </w:pPr>
            <w:r w:rsidRPr="00A005E2">
              <w:rPr>
                <w:color w:val="000000"/>
                <w:sz w:val="24"/>
                <w:szCs w:val="24"/>
              </w:rPr>
              <w:t>Имеется</w:t>
            </w:r>
          </w:p>
        </w:tc>
      </w:tr>
      <w:tr w:rsidR="00B3235E" w:rsidRPr="00A005E2" w:rsidTr="00A005E2">
        <w:trPr>
          <w:trHeight w:val="250"/>
          <w:jc w:val="center"/>
        </w:trPr>
        <w:tc>
          <w:tcPr>
            <w:tcW w:w="4453" w:type="dxa"/>
            <w:tcBorders>
              <w:top w:val="single" w:sz="4" w:space="0" w:color="000000"/>
              <w:left w:val="single" w:sz="4" w:space="0" w:color="000000"/>
              <w:bottom w:val="single" w:sz="4" w:space="0" w:color="000000"/>
            </w:tcBorders>
            <w:shd w:val="clear" w:color="auto" w:fill="auto"/>
          </w:tcPr>
          <w:p w:rsidR="00B3235E" w:rsidRPr="00A005E2" w:rsidRDefault="00B3235E" w:rsidP="007801B6">
            <w:pPr>
              <w:pStyle w:val="a9"/>
              <w:tabs>
                <w:tab w:val="clear" w:pos="2520"/>
              </w:tabs>
              <w:ind w:left="2" w:firstLine="0"/>
              <w:jc w:val="left"/>
              <w:rPr>
                <w:szCs w:val="24"/>
              </w:rPr>
            </w:pPr>
            <w:r w:rsidRPr="00A005E2">
              <w:rPr>
                <w:szCs w:val="24"/>
              </w:rPr>
              <w:t xml:space="preserve">Предложение о функциональных характеристиках (потребительских свойствах) и качественных характеристиках товара, о качестве работ, услуг </w:t>
            </w:r>
            <w:r w:rsidRPr="00A005E2">
              <w:rPr>
                <w:szCs w:val="24"/>
                <w:lang w:eastAsia="ar-SA"/>
              </w:rPr>
              <w:t>(Форма 3)</w:t>
            </w:r>
          </w:p>
        </w:tc>
        <w:tc>
          <w:tcPr>
            <w:tcW w:w="5868" w:type="dxa"/>
            <w:tcBorders>
              <w:left w:val="single" w:sz="4" w:space="0" w:color="000000"/>
              <w:bottom w:val="single" w:sz="4" w:space="0" w:color="auto"/>
              <w:right w:val="single" w:sz="4" w:space="0" w:color="auto"/>
            </w:tcBorders>
            <w:shd w:val="clear" w:color="auto" w:fill="auto"/>
            <w:vAlign w:val="center"/>
          </w:tcPr>
          <w:p w:rsidR="00B3235E" w:rsidRPr="00A005E2" w:rsidRDefault="00B3235E" w:rsidP="007801B6">
            <w:pPr>
              <w:snapToGrid w:val="0"/>
              <w:rPr>
                <w:color w:val="000000"/>
                <w:sz w:val="24"/>
                <w:szCs w:val="24"/>
              </w:rPr>
            </w:pPr>
            <w:r w:rsidRPr="00A005E2">
              <w:rPr>
                <w:color w:val="000000"/>
                <w:sz w:val="24"/>
                <w:szCs w:val="24"/>
              </w:rPr>
              <w:t>Имеется</w:t>
            </w:r>
          </w:p>
        </w:tc>
      </w:tr>
      <w:tr w:rsidR="00B3235E" w:rsidRPr="00A005E2" w:rsidTr="00A005E2">
        <w:trPr>
          <w:trHeight w:val="54"/>
          <w:jc w:val="center"/>
        </w:trPr>
        <w:tc>
          <w:tcPr>
            <w:tcW w:w="4453" w:type="dxa"/>
            <w:tcBorders>
              <w:top w:val="single" w:sz="4" w:space="0" w:color="000000"/>
              <w:left w:val="single" w:sz="4" w:space="0" w:color="000000"/>
              <w:right w:val="single" w:sz="4" w:space="0" w:color="auto"/>
            </w:tcBorders>
            <w:shd w:val="clear" w:color="auto" w:fill="auto"/>
          </w:tcPr>
          <w:p w:rsidR="00B3235E" w:rsidRPr="00A005E2" w:rsidRDefault="00B3235E" w:rsidP="007801B6">
            <w:pPr>
              <w:pStyle w:val="a9"/>
              <w:tabs>
                <w:tab w:val="clear" w:pos="2520"/>
              </w:tabs>
              <w:ind w:left="2" w:firstLine="0"/>
              <w:jc w:val="left"/>
              <w:rPr>
                <w:szCs w:val="24"/>
              </w:rPr>
            </w:pPr>
            <w:r w:rsidRPr="00A005E2">
              <w:rPr>
                <w:szCs w:val="24"/>
              </w:rPr>
              <w:t>Выписка из ЕГРИП, п</w:t>
            </w:r>
            <w:r w:rsidRPr="00A005E2">
              <w:rPr>
                <w:color w:val="000000"/>
                <w:szCs w:val="24"/>
              </w:rPr>
              <w:t>олученная не ранее чем за 3 (три) месяца до дня размещения извещения о проведении открытого тендера,</w:t>
            </w:r>
            <w:r w:rsidRPr="00A005E2">
              <w:rPr>
                <w:szCs w:val="24"/>
              </w:rPr>
              <w:t xml:space="preserve"> или нотариально заверенная </w:t>
            </w:r>
            <w:r w:rsidRPr="00A005E2">
              <w:rPr>
                <w:szCs w:val="24"/>
              </w:rPr>
              <w:lastRenderedPageBreak/>
              <w:t>копия такой выписки</w:t>
            </w:r>
          </w:p>
        </w:tc>
        <w:tc>
          <w:tcPr>
            <w:tcW w:w="5868" w:type="dxa"/>
            <w:tcBorders>
              <w:top w:val="single" w:sz="4" w:space="0" w:color="auto"/>
              <w:left w:val="single" w:sz="4" w:space="0" w:color="auto"/>
              <w:bottom w:val="single" w:sz="4" w:space="0" w:color="auto"/>
              <w:right w:val="single" w:sz="4" w:space="0" w:color="auto"/>
            </w:tcBorders>
            <w:shd w:val="clear" w:color="auto" w:fill="auto"/>
            <w:vAlign w:val="center"/>
          </w:tcPr>
          <w:p w:rsidR="00B3235E" w:rsidRPr="00A005E2" w:rsidRDefault="00B3235E" w:rsidP="00B3235E">
            <w:pPr>
              <w:snapToGrid w:val="0"/>
              <w:spacing w:line="360" w:lineRule="auto"/>
              <w:rPr>
                <w:color w:val="000000"/>
                <w:sz w:val="24"/>
                <w:szCs w:val="24"/>
              </w:rPr>
            </w:pPr>
            <w:r w:rsidRPr="00A005E2">
              <w:rPr>
                <w:color w:val="000000"/>
                <w:sz w:val="24"/>
                <w:szCs w:val="24"/>
              </w:rPr>
              <w:lastRenderedPageBreak/>
              <w:t>Оригинал</w:t>
            </w:r>
            <w:r w:rsidRPr="00A005E2">
              <w:rPr>
                <w:sz w:val="24"/>
                <w:szCs w:val="24"/>
              </w:rPr>
              <w:t xml:space="preserve"> </w:t>
            </w:r>
            <w:r w:rsidRPr="00A005E2">
              <w:rPr>
                <w:color w:val="000000"/>
                <w:sz w:val="24"/>
                <w:szCs w:val="24"/>
              </w:rPr>
              <w:t>выписки из ЕГРИП, дата выписки 25.06.2012</w:t>
            </w:r>
          </w:p>
        </w:tc>
      </w:tr>
      <w:tr w:rsidR="00B3235E" w:rsidRPr="00A005E2" w:rsidTr="00A005E2">
        <w:trPr>
          <w:trHeight w:val="249"/>
          <w:jc w:val="center"/>
        </w:trPr>
        <w:tc>
          <w:tcPr>
            <w:tcW w:w="4453" w:type="dxa"/>
            <w:tcBorders>
              <w:top w:val="single" w:sz="4" w:space="0" w:color="000000"/>
              <w:left w:val="single" w:sz="4" w:space="0" w:color="000000"/>
              <w:bottom w:val="single" w:sz="4" w:space="0" w:color="000000"/>
            </w:tcBorders>
            <w:shd w:val="clear" w:color="auto" w:fill="auto"/>
          </w:tcPr>
          <w:p w:rsidR="00B3235E" w:rsidRPr="00A005E2" w:rsidRDefault="00B3235E" w:rsidP="007801B6">
            <w:pPr>
              <w:widowControl w:val="0"/>
              <w:rPr>
                <w:sz w:val="24"/>
                <w:szCs w:val="24"/>
              </w:rPr>
            </w:pPr>
            <w:r w:rsidRPr="00A005E2">
              <w:rPr>
                <w:sz w:val="24"/>
                <w:szCs w:val="24"/>
              </w:rPr>
              <w:lastRenderedPageBreak/>
              <w:t xml:space="preserve">Копии документов, подтверждающие 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тендера: </w:t>
            </w:r>
          </w:p>
          <w:p w:rsidR="00B3235E" w:rsidRPr="00A005E2" w:rsidRDefault="00B3235E" w:rsidP="007801B6">
            <w:pPr>
              <w:widowControl w:val="0"/>
              <w:rPr>
                <w:sz w:val="24"/>
                <w:szCs w:val="24"/>
              </w:rPr>
            </w:pPr>
            <w:r w:rsidRPr="00A005E2">
              <w:rPr>
                <w:sz w:val="24"/>
                <w:szCs w:val="24"/>
              </w:rPr>
              <w:t xml:space="preserve">1. К лицам, правомочным сдавать жилые помещения в аренду (арендодателям) </w:t>
            </w:r>
          </w:p>
        </w:tc>
        <w:tc>
          <w:tcPr>
            <w:tcW w:w="5868" w:type="dxa"/>
            <w:tcBorders>
              <w:top w:val="single" w:sz="4" w:space="0" w:color="auto"/>
              <w:left w:val="single" w:sz="4" w:space="0" w:color="000000"/>
              <w:bottom w:val="single" w:sz="4" w:space="0" w:color="000000"/>
              <w:right w:val="single" w:sz="4" w:space="0" w:color="auto"/>
            </w:tcBorders>
            <w:shd w:val="clear" w:color="auto" w:fill="auto"/>
            <w:vAlign w:val="center"/>
          </w:tcPr>
          <w:p w:rsidR="00B3235E" w:rsidRPr="00A005E2" w:rsidRDefault="007801B6" w:rsidP="007801B6">
            <w:pPr>
              <w:snapToGrid w:val="0"/>
              <w:rPr>
                <w:color w:val="000000"/>
                <w:sz w:val="24"/>
                <w:szCs w:val="24"/>
              </w:rPr>
            </w:pPr>
            <w:r w:rsidRPr="00A005E2">
              <w:rPr>
                <w:sz w:val="24"/>
                <w:szCs w:val="24"/>
              </w:rPr>
              <w:t>Копии</w:t>
            </w:r>
            <w:r w:rsidR="00B3235E" w:rsidRPr="00A005E2">
              <w:rPr>
                <w:sz w:val="24"/>
                <w:szCs w:val="24"/>
              </w:rPr>
              <w:t xml:space="preserve"> свидетельств о государственной регистрации права серия 23-А</w:t>
            </w:r>
            <w:r w:rsidRPr="00A005E2">
              <w:rPr>
                <w:sz w:val="24"/>
                <w:szCs w:val="24"/>
              </w:rPr>
              <w:t>К</w:t>
            </w:r>
            <w:r w:rsidR="00B3235E" w:rsidRPr="00A005E2">
              <w:rPr>
                <w:sz w:val="24"/>
                <w:szCs w:val="24"/>
              </w:rPr>
              <w:t xml:space="preserve"> № 078</w:t>
            </w:r>
            <w:r w:rsidRPr="00A005E2">
              <w:rPr>
                <w:sz w:val="24"/>
                <w:szCs w:val="24"/>
              </w:rPr>
              <w:t>676, 23-АЕ №240393; договора безвозмездного пользования жилым домом 23АА0815126 от 26.07.2011, договора безвозмездного пользования нежилым зданием-</w:t>
            </w:r>
            <w:proofErr w:type="spellStart"/>
            <w:r w:rsidRPr="00A005E2">
              <w:rPr>
                <w:sz w:val="24"/>
                <w:szCs w:val="24"/>
              </w:rPr>
              <w:t>хозблоком</w:t>
            </w:r>
            <w:proofErr w:type="spellEnd"/>
            <w:r w:rsidRPr="00A005E2">
              <w:rPr>
                <w:sz w:val="24"/>
                <w:szCs w:val="24"/>
              </w:rPr>
              <w:t xml:space="preserve"> 23АА0815112 от 26.07.2011; </w:t>
            </w:r>
            <w:r w:rsidR="009C2B5A" w:rsidRPr="00A005E2">
              <w:rPr>
                <w:sz w:val="24"/>
                <w:szCs w:val="24"/>
              </w:rPr>
              <w:t>доверенностей от 26.07.2011 23АА0815128, 23АА1570052</w:t>
            </w:r>
          </w:p>
        </w:tc>
      </w:tr>
      <w:tr w:rsidR="00B3235E" w:rsidRPr="00A005E2" w:rsidTr="00A005E2">
        <w:trPr>
          <w:trHeight w:val="249"/>
          <w:jc w:val="center"/>
        </w:trPr>
        <w:tc>
          <w:tcPr>
            <w:tcW w:w="4453" w:type="dxa"/>
            <w:tcBorders>
              <w:top w:val="single" w:sz="4" w:space="0" w:color="000000"/>
              <w:left w:val="single" w:sz="4" w:space="0" w:color="000000"/>
              <w:bottom w:val="single" w:sz="4" w:space="0" w:color="000000"/>
            </w:tcBorders>
            <w:shd w:val="clear" w:color="auto" w:fill="auto"/>
          </w:tcPr>
          <w:p w:rsidR="00B3235E" w:rsidRPr="00A005E2" w:rsidRDefault="00B3235E" w:rsidP="007801B6">
            <w:pPr>
              <w:widowControl w:val="0"/>
              <w:rPr>
                <w:szCs w:val="24"/>
              </w:rPr>
            </w:pPr>
            <w:r w:rsidRPr="00A005E2">
              <w:rPr>
                <w:sz w:val="24"/>
                <w:szCs w:val="24"/>
              </w:rPr>
              <w:t xml:space="preserve">Копии соответствующих документов, подтверждающие сведения, указываемые в Форме 3 </w:t>
            </w:r>
          </w:p>
        </w:tc>
        <w:tc>
          <w:tcPr>
            <w:tcW w:w="5868" w:type="dxa"/>
            <w:tcBorders>
              <w:top w:val="single" w:sz="4" w:space="0" w:color="auto"/>
              <w:left w:val="single" w:sz="4" w:space="0" w:color="000000"/>
              <w:bottom w:val="single" w:sz="4" w:space="0" w:color="000000"/>
              <w:right w:val="single" w:sz="4" w:space="0" w:color="auto"/>
            </w:tcBorders>
            <w:shd w:val="clear" w:color="auto" w:fill="auto"/>
            <w:vAlign w:val="center"/>
          </w:tcPr>
          <w:p w:rsidR="00B3235E" w:rsidRPr="00A005E2" w:rsidRDefault="00B3235E" w:rsidP="00B27839">
            <w:pPr>
              <w:snapToGrid w:val="0"/>
              <w:rPr>
                <w:color w:val="000000"/>
                <w:sz w:val="24"/>
                <w:szCs w:val="24"/>
              </w:rPr>
            </w:pPr>
            <w:r w:rsidRPr="00A005E2">
              <w:rPr>
                <w:color w:val="000000"/>
                <w:sz w:val="24"/>
                <w:szCs w:val="24"/>
              </w:rPr>
              <w:t>Копи</w:t>
            </w:r>
            <w:r w:rsidR="009C2B5A" w:rsidRPr="00A005E2">
              <w:rPr>
                <w:color w:val="000000"/>
                <w:sz w:val="24"/>
                <w:szCs w:val="24"/>
              </w:rPr>
              <w:t>я технического паспорта</w:t>
            </w:r>
            <w:r w:rsidRPr="00A005E2">
              <w:rPr>
                <w:color w:val="000000"/>
                <w:sz w:val="24"/>
                <w:szCs w:val="24"/>
              </w:rPr>
              <w:t>, фотоматериалы</w:t>
            </w:r>
            <w:r w:rsidR="00B27839" w:rsidRPr="00A005E2">
              <w:rPr>
                <w:color w:val="000000"/>
                <w:sz w:val="24"/>
                <w:szCs w:val="24"/>
              </w:rPr>
              <w:t>, выписки из ЕГРП на недвижимое имущество и сделок с ним от 25.06.2012, 26.06.2012</w:t>
            </w:r>
          </w:p>
        </w:tc>
      </w:tr>
      <w:tr w:rsidR="00B3235E" w:rsidRPr="00A005E2" w:rsidTr="00A005E2">
        <w:trPr>
          <w:cantSplit/>
          <w:trHeight w:val="623"/>
          <w:jc w:val="center"/>
        </w:trPr>
        <w:tc>
          <w:tcPr>
            <w:tcW w:w="4453" w:type="dxa"/>
            <w:tcBorders>
              <w:top w:val="single" w:sz="4" w:space="0" w:color="auto"/>
              <w:left w:val="single" w:sz="4" w:space="0" w:color="auto"/>
              <w:bottom w:val="single" w:sz="4" w:space="0" w:color="auto"/>
              <w:right w:val="single" w:sz="4" w:space="0" w:color="auto"/>
            </w:tcBorders>
            <w:shd w:val="clear" w:color="auto" w:fill="auto"/>
          </w:tcPr>
          <w:p w:rsidR="00B3235E" w:rsidRPr="00A005E2" w:rsidRDefault="00B3235E" w:rsidP="007801B6">
            <w:pPr>
              <w:pStyle w:val="a9"/>
              <w:tabs>
                <w:tab w:val="clear" w:pos="2520"/>
              </w:tabs>
              <w:ind w:left="2" w:firstLine="0"/>
              <w:jc w:val="left"/>
              <w:rPr>
                <w:szCs w:val="24"/>
              </w:rPr>
            </w:pPr>
            <w:r w:rsidRPr="00A005E2">
              <w:rPr>
                <w:szCs w:val="24"/>
              </w:rPr>
              <w:t>Другие документы, прикладываемые участником закупки</w:t>
            </w:r>
          </w:p>
        </w:tc>
        <w:tc>
          <w:tcPr>
            <w:tcW w:w="5868" w:type="dxa"/>
            <w:tcBorders>
              <w:top w:val="single" w:sz="4" w:space="0" w:color="auto"/>
              <w:left w:val="single" w:sz="4" w:space="0" w:color="auto"/>
              <w:bottom w:val="single" w:sz="4" w:space="0" w:color="auto"/>
              <w:right w:val="single" w:sz="4" w:space="0" w:color="auto"/>
            </w:tcBorders>
            <w:shd w:val="clear" w:color="auto" w:fill="auto"/>
            <w:vAlign w:val="center"/>
          </w:tcPr>
          <w:p w:rsidR="00B3235E" w:rsidRPr="00A005E2" w:rsidRDefault="00B3235E" w:rsidP="007801B6">
            <w:pPr>
              <w:pStyle w:val="3"/>
              <w:tabs>
                <w:tab w:val="clear" w:pos="0"/>
              </w:tabs>
              <w:snapToGrid w:val="0"/>
              <w:jc w:val="left"/>
              <w:rPr>
                <w:szCs w:val="24"/>
              </w:rPr>
            </w:pPr>
            <w:r w:rsidRPr="00A005E2">
              <w:rPr>
                <w:szCs w:val="24"/>
              </w:rPr>
              <w:t xml:space="preserve">Имеются, в том числе </w:t>
            </w:r>
            <w:r w:rsidR="009C2B5A" w:rsidRPr="00A005E2">
              <w:rPr>
                <w:color w:val="000000"/>
                <w:szCs w:val="24"/>
              </w:rPr>
              <w:t xml:space="preserve">копия справки о присвоении почтового адреса, свидетельство </w:t>
            </w:r>
            <w:r w:rsidR="00437371" w:rsidRPr="00A005E2">
              <w:rPr>
                <w:color w:val="000000"/>
                <w:szCs w:val="24"/>
              </w:rPr>
              <w:t xml:space="preserve">ОАО «Курорт экспертиза» </w:t>
            </w:r>
            <w:r w:rsidR="009C2B5A" w:rsidRPr="00A005E2">
              <w:rPr>
                <w:color w:val="000000"/>
                <w:szCs w:val="24"/>
              </w:rPr>
              <w:t>о присвоении категории «две звезды» рег. номер КЭ-0032 от 22.08.2011</w:t>
            </w:r>
            <w:r w:rsidR="00B27839" w:rsidRPr="00A005E2">
              <w:rPr>
                <w:color w:val="000000"/>
                <w:szCs w:val="24"/>
              </w:rPr>
              <w:t xml:space="preserve">, </w:t>
            </w:r>
          </w:p>
        </w:tc>
      </w:tr>
      <w:tr w:rsidR="00B3235E" w:rsidRPr="00A005E2" w:rsidTr="00A005E2">
        <w:trPr>
          <w:cantSplit/>
          <w:trHeight w:val="313"/>
          <w:jc w:val="center"/>
        </w:trPr>
        <w:tc>
          <w:tcPr>
            <w:tcW w:w="4453" w:type="dxa"/>
            <w:tcBorders>
              <w:top w:val="single" w:sz="4" w:space="0" w:color="auto"/>
              <w:left w:val="single" w:sz="4" w:space="0" w:color="auto"/>
              <w:bottom w:val="single" w:sz="4" w:space="0" w:color="auto"/>
              <w:right w:val="single" w:sz="4" w:space="0" w:color="auto"/>
            </w:tcBorders>
            <w:shd w:val="clear" w:color="auto" w:fill="auto"/>
          </w:tcPr>
          <w:p w:rsidR="00B3235E" w:rsidRPr="00A005E2" w:rsidRDefault="00B3235E" w:rsidP="007801B6">
            <w:pPr>
              <w:pStyle w:val="a9"/>
              <w:tabs>
                <w:tab w:val="clear" w:pos="2520"/>
              </w:tabs>
              <w:ind w:left="2" w:firstLine="0"/>
              <w:jc w:val="left"/>
              <w:rPr>
                <w:szCs w:val="24"/>
              </w:rPr>
            </w:pPr>
            <w:r w:rsidRPr="00A005E2">
              <w:rPr>
                <w:szCs w:val="24"/>
              </w:rPr>
              <w:t>Оформление заявки на участие в тендере</w:t>
            </w: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B3235E" w:rsidRPr="00A005E2" w:rsidRDefault="00B3235E" w:rsidP="007801B6">
            <w:pPr>
              <w:rPr>
                <w:sz w:val="24"/>
                <w:szCs w:val="24"/>
              </w:rPr>
            </w:pPr>
            <w:r w:rsidRPr="00A005E2">
              <w:rPr>
                <w:sz w:val="24"/>
                <w:szCs w:val="24"/>
              </w:rPr>
              <w:t>Заявка на участие в тендере прошита, пронумерована, прошнурована и скреплена печатью участника.</w:t>
            </w:r>
          </w:p>
        </w:tc>
      </w:tr>
      <w:tr w:rsidR="00B3235E" w:rsidRPr="00A005E2" w:rsidTr="007801B6">
        <w:trPr>
          <w:cantSplit/>
          <w:trHeight w:val="313"/>
          <w:jc w:val="center"/>
        </w:trPr>
        <w:tc>
          <w:tcPr>
            <w:tcW w:w="10321" w:type="dxa"/>
            <w:gridSpan w:val="2"/>
            <w:tcBorders>
              <w:top w:val="single" w:sz="4" w:space="0" w:color="auto"/>
              <w:left w:val="single" w:sz="4" w:space="0" w:color="auto"/>
              <w:bottom w:val="single" w:sz="4" w:space="0" w:color="auto"/>
              <w:right w:val="single" w:sz="4" w:space="0" w:color="auto"/>
            </w:tcBorders>
            <w:shd w:val="clear" w:color="auto" w:fill="auto"/>
          </w:tcPr>
          <w:p w:rsidR="00B3235E" w:rsidRPr="00A005E2" w:rsidRDefault="00B3235E" w:rsidP="007801B6">
            <w:pPr>
              <w:rPr>
                <w:sz w:val="24"/>
                <w:szCs w:val="24"/>
              </w:rPr>
            </w:pPr>
            <w:r w:rsidRPr="00A005E2">
              <w:rPr>
                <w:b/>
                <w:sz w:val="24"/>
                <w:szCs w:val="24"/>
              </w:rPr>
              <w:t>Условия исполнения договора, являющиеся критериями оценки заявок на участие в тендере</w:t>
            </w:r>
          </w:p>
        </w:tc>
      </w:tr>
      <w:tr w:rsidR="00B3235E" w:rsidRPr="00A005E2" w:rsidTr="00A005E2">
        <w:trPr>
          <w:cantSplit/>
          <w:trHeight w:val="156"/>
          <w:jc w:val="center"/>
        </w:trPr>
        <w:tc>
          <w:tcPr>
            <w:tcW w:w="4453" w:type="dxa"/>
            <w:tcBorders>
              <w:top w:val="single" w:sz="4" w:space="0" w:color="auto"/>
              <w:left w:val="single" w:sz="4" w:space="0" w:color="auto"/>
              <w:bottom w:val="single" w:sz="4" w:space="0" w:color="auto"/>
              <w:right w:val="single" w:sz="4" w:space="0" w:color="auto"/>
            </w:tcBorders>
            <w:shd w:val="clear" w:color="auto" w:fill="auto"/>
          </w:tcPr>
          <w:p w:rsidR="00B3235E" w:rsidRPr="00A005E2" w:rsidRDefault="00B3235E" w:rsidP="007801B6">
            <w:pPr>
              <w:pStyle w:val="a9"/>
              <w:tabs>
                <w:tab w:val="clear" w:pos="2520"/>
              </w:tabs>
              <w:ind w:left="0" w:firstLine="0"/>
              <w:jc w:val="left"/>
              <w:rPr>
                <w:szCs w:val="24"/>
              </w:rPr>
            </w:pPr>
            <w:r w:rsidRPr="00A005E2">
              <w:rPr>
                <w:szCs w:val="24"/>
              </w:rPr>
              <w:t xml:space="preserve">Цена договора </w:t>
            </w:r>
          </w:p>
        </w:tc>
        <w:tc>
          <w:tcPr>
            <w:tcW w:w="5868" w:type="dxa"/>
            <w:tcBorders>
              <w:top w:val="single" w:sz="4" w:space="0" w:color="auto"/>
              <w:left w:val="single" w:sz="4" w:space="0" w:color="auto"/>
              <w:bottom w:val="single" w:sz="4" w:space="0" w:color="auto"/>
              <w:right w:val="single" w:sz="4" w:space="0" w:color="auto"/>
            </w:tcBorders>
            <w:shd w:val="clear" w:color="auto" w:fill="auto"/>
            <w:vAlign w:val="center"/>
          </w:tcPr>
          <w:p w:rsidR="00B3235E" w:rsidRPr="00A005E2" w:rsidRDefault="00B27839" w:rsidP="007801B6">
            <w:pPr>
              <w:pStyle w:val="3"/>
              <w:jc w:val="left"/>
              <w:rPr>
                <w:szCs w:val="24"/>
              </w:rPr>
            </w:pPr>
            <w:r w:rsidRPr="00A005E2">
              <w:rPr>
                <w:szCs w:val="24"/>
              </w:rPr>
              <w:t>2 728 000,00</w:t>
            </w:r>
            <w:r w:rsidR="00B3235E" w:rsidRPr="00A005E2">
              <w:rPr>
                <w:szCs w:val="24"/>
              </w:rPr>
              <w:t xml:space="preserve"> рублей </w:t>
            </w:r>
          </w:p>
          <w:p w:rsidR="00B3235E" w:rsidRPr="00A005E2" w:rsidRDefault="00B3235E" w:rsidP="007801B6">
            <w:pPr>
              <w:pStyle w:val="3"/>
              <w:jc w:val="left"/>
              <w:rPr>
                <w:szCs w:val="24"/>
              </w:rPr>
            </w:pPr>
            <w:r w:rsidRPr="00A005E2">
              <w:rPr>
                <w:szCs w:val="24"/>
              </w:rPr>
              <w:t>(п. 2.1 заявки на участи</w:t>
            </w:r>
            <w:r w:rsidR="00A005E2" w:rsidRPr="00A005E2">
              <w:rPr>
                <w:szCs w:val="24"/>
              </w:rPr>
              <w:t>е</w:t>
            </w:r>
            <w:r w:rsidRPr="00A005E2">
              <w:rPr>
                <w:szCs w:val="24"/>
              </w:rPr>
              <w:t xml:space="preserve"> в тендере, расчет стоимости ценового пр</w:t>
            </w:r>
            <w:r w:rsidR="00EA10FA" w:rsidRPr="00A005E2">
              <w:rPr>
                <w:szCs w:val="24"/>
              </w:rPr>
              <w:t>едложения (приложение к п.2.1))</w:t>
            </w:r>
            <w:r w:rsidRPr="00A005E2">
              <w:rPr>
                <w:szCs w:val="24"/>
              </w:rPr>
              <w:t xml:space="preserve"> </w:t>
            </w:r>
          </w:p>
        </w:tc>
      </w:tr>
      <w:tr w:rsidR="00B3235E" w:rsidRPr="00A005E2" w:rsidTr="00A005E2">
        <w:trPr>
          <w:cantSplit/>
          <w:trHeight w:val="156"/>
          <w:jc w:val="center"/>
        </w:trPr>
        <w:tc>
          <w:tcPr>
            <w:tcW w:w="4453" w:type="dxa"/>
            <w:tcBorders>
              <w:top w:val="single" w:sz="4" w:space="0" w:color="auto"/>
              <w:left w:val="single" w:sz="4" w:space="0" w:color="auto"/>
              <w:bottom w:val="single" w:sz="4" w:space="0" w:color="auto"/>
              <w:right w:val="single" w:sz="4" w:space="0" w:color="auto"/>
            </w:tcBorders>
            <w:shd w:val="clear" w:color="auto" w:fill="auto"/>
          </w:tcPr>
          <w:p w:rsidR="00B3235E" w:rsidRPr="00A005E2" w:rsidRDefault="00B3235E" w:rsidP="007801B6">
            <w:pPr>
              <w:rPr>
                <w:szCs w:val="24"/>
              </w:rPr>
            </w:pPr>
            <w:r w:rsidRPr="00A005E2">
              <w:rPr>
                <w:sz w:val="24"/>
                <w:szCs w:val="24"/>
              </w:rPr>
              <w:lastRenderedPageBreak/>
              <w:t>Качество услуг</w:t>
            </w:r>
          </w:p>
          <w:p w:rsidR="00B3235E" w:rsidRPr="00A005E2" w:rsidRDefault="00B3235E" w:rsidP="007801B6">
            <w:pPr>
              <w:pStyle w:val="a9"/>
              <w:ind w:left="0" w:firstLine="0"/>
              <w:jc w:val="left"/>
              <w:rPr>
                <w:szCs w:val="24"/>
              </w:rPr>
            </w:pPr>
          </w:p>
        </w:tc>
        <w:tc>
          <w:tcPr>
            <w:tcW w:w="5868" w:type="dxa"/>
            <w:tcBorders>
              <w:top w:val="single" w:sz="4" w:space="0" w:color="auto"/>
              <w:left w:val="single" w:sz="4" w:space="0" w:color="auto"/>
              <w:bottom w:val="single" w:sz="4" w:space="0" w:color="auto"/>
              <w:right w:val="single" w:sz="4" w:space="0" w:color="auto"/>
            </w:tcBorders>
            <w:shd w:val="clear" w:color="auto" w:fill="auto"/>
            <w:vAlign w:val="center"/>
          </w:tcPr>
          <w:p w:rsidR="00B3235E" w:rsidRPr="00A005E2" w:rsidRDefault="00B3235E" w:rsidP="007801B6">
            <w:pPr>
              <w:pStyle w:val="3"/>
              <w:jc w:val="left"/>
              <w:rPr>
                <w:szCs w:val="24"/>
                <w:u w:val="single"/>
              </w:rPr>
            </w:pPr>
            <w:r w:rsidRPr="00A005E2">
              <w:rPr>
                <w:szCs w:val="24"/>
                <w:u w:val="single"/>
              </w:rPr>
              <w:t xml:space="preserve">Сведения представлены: </w:t>
            </w:r>
          </w:p>
          <w:p w:rsidR="00B3235E" w:rsidRPr="00A005E2" w:rsidRDefault="00B3235E" w:rsidP="007801B6">
            <w:pPr>
              <w:pStyle w:val="3"/>
              <w:jc w:val="left"/>
              <w:rPr>
                <w:szCs w:val="24"/>
              </w:rPr>
            </w:pPr>
            <w:r w:rsidRPr="00A005E2">
              <w:rPr>
                <w:szCs w:val="24"/>
              </w:rPr>
              <w:t xml:space="preserve">1. Расчет стоимости ценового предложения (приложение к п.2.1); </w:t>
            </w:r>
          </w:p>
          <w:p w:rsidR="00B3235E" w:rsidRPr="00A005E2" w:rsidRDefault="00B3235E" w:rsidP="007801B6">
            <w:pPr>
              <w:pStyle w:val="3"/>
              <w:jc w:val="left"/>
              <w:rPr>
                <w:szCs w:val="24"/>
              </w:rPr>
            </w:pPr>
            <w:r w:rsidRPr="00A005E2">
              <w:rPr>
                <w:szCs w:val="24"/>
              </w:rPr>
              <w:t xml:space="preserve">2. Предложение о функциональных характеристиках (потребительских свойствах) и качественных характеристиках товара, о качестве работ, услуг (Форма 3) </w:t>
            </w:r>
          </w:p>
          <w:p w:rsidR="00EA10FA" w:rsidRPr="00A005E2" w:rsidRDefault="00B3235E" w:rsidP="007801B6">
            <w:pPr>
              <w:pStyle w:val="3"/>
              <w:jc w:val="left"/>
              <w:rPr>
                <w:color w:val="000000"/>
                <w:szCs w:val="24"/>
              </w:rPr>
            </w:pPr>
            <w:r w:rsidRPr="00A005E2">
              <w:rPr>
                <w:szCs w:val="24"/>
              </w:rPr>
              <w:t xml:space="preserve">3. </w:t>
            </w:r>
            <w:r w:rsidRPr="00A005E2">
              <w:rPr>
                <w:color w:val="000000"/>
                <w:szCs w:val="24"/>
              </w:rPr>
              <w:t>Копи</w:t>
            </w:r>
            <w:r w:rsidR="00EA10FA" w:rsidRPr="00A005E2">
              <w:rPr>
                <w:color w:val="000000"/>
                <w:szCs w:val="24"/>
              </w:rPr>
              <w:t>я</w:t>
            </w:r>
            <w:r w:rsidRPr="00A005E2">
              <w:rPr>
                <w:color w:val="000000"/>
                <w:szCs w:val="24"/>
              </w:rPr>
              <w:t xml:space="preserve"> </w:t>
            </w:r>
            <w:r w:rsidR="00EA10FA" w:rsidRPr="00A005E2">
              <w:rPr>
                <w:color w:val="000000"/>
                <w:szCs w:val="24"/>
              </w:rPr>
              <w:t>технического паспорта, фотоматериалы, выписки из ЕГРП на недвижимое имущество и сделок с ним от 25.06.2012, 26.06.2012</w:t>
            </w:r>
          </w:p>
          <w:p w:rsidR="00A005E2" w:rsidRPr="00A005E2" w:rsidRDefault="00A005E2" w:rsidP="007801B6">
            <w:pPr>
              <w:pStyle w:val="3"/>
              <w:jc w:val="left"/>
              <w:rPr>
                <w:sz w:val="20"/>
                <w:u w:val="single"/>
              </w:rPr>
            </w:pPr>
            <w:r w:rsidRPr="00A005E2">
              <w:rPr>
                <w:sz w:val="20"/>
                <w:u w:val="single"/>
              </w:rPr>
              <w:t>Заявлены сведения:</w:t>
            </w:r>
          </w:p>
          <w:p w:rsidR="00B3235E" w:rsidRPr="00A005E2" w:rsidRDefault="00B3235E" w:rsidP="007801B6">
            <w:pPr>
              <w:pStyle w:val="3"/>
              <w:jc w:val="left"/>
              <w:rPr>
                <w:sz w:val="20"/>
              </w:rPr>
            </w:pPr>
            <w:r w:rsidRPr="00A005E2">
              <w:rPr>
                <w:sz w:val="20"/>
              </w:rPr>
              <w:t xml:space="preserve">Объект аренды - 8 </w:t>
            </w:r>
            <w:r w:rsidR="00EA10FA" w:rsidRPr="00A005E2">
              <w:rPr>
                <w:sz w:val="20"/>
              </w:rPr>
              <w:t xml:space="preserve">отдельных жилых </w:t>
            </w:r>
            <w:r w:rsidRPr="00A005E2">
              <w:rPr>
                <w:sz w:val="20"/>
              </w:rPr>
              <w:t xml:space="preserve">помещений, общая площадь </w:t>
            </w:r>
            <w:r w:rsidR="00EA10FA" w:rsidRPr="00A005E2">
              <w:rPr>
                <w:sz w:val="20"/>
              </w:rPr>
              <w:t>215,7</w:t>
            </w:r>
            <w:r w:rsidRPr="00A005E2">
              <w:rPr>
                <w:sz w:val="20"/>
              </w:rPr>
              <w:t xml:space="preserve"> </w:t>
            </w:r>
            <w:proofErr w:type="spellStart"/>
            <w:r w:rsidRPr="00A005E2">
              <w:rPr>
                <w:sz w:val="20"/>
              </w:rPr>
              <w:t>кв.м</w:t>
            </w:r>
            <w:proofErr w:type="spellEnd"/>
            <w:r w:rsidRPr="00A005E2">
              <w:rPr>
                <w:sz w:val="20"/>
              </w:rPr>
              <w:t xml:space="preserve">., расположение объекта – г. Сочи, </w:t>
            </w:r>
            <w:r w:rsidR="00EA10FA" w:rsidRPr="00A005E2">
              <w:rPr>
                <w:sz w:val="20"/>
              </w:rPr>
              <w:t>Адлерский</w:t>
            </w:r>
            <w:r w:rsidRPr="00A005E2">
              <w:rPr>
                <w:sz w:val="20"/>
              </w:rPr>
              <w:t xml:space="preserve"> район,</w:t>
            </w:r>
            <w:r w:rsidR="00EA10FA" w:rsidRPr="00A005E2">
              <w:rPr>
                <w:sz w:val="20"/>
              </w:rPr>
              <w:t xml:space="preserve"> ул. </w:t>
            </w:r>
            <w:proofErr w:type="spellStart"/>
            <w:r w:rsidR="00EA10FA" w:rsidRPr="00A005E2">
              <w:rPr>
                <w:sz w:val="20"/>
              </w:rPr>
              <w:t>Старонасыпная</w:t>
            </w:r>
            <w:proofErr w:type="spellEnd"/>
            <w:r w:rsidR="00EA10FA" w:rsidRPr="00A005E2">
              <w:rPr>
                <w:sz w:val="20"/>
              </w:rPr>
              <w:t xml:space="preserve">, д. 36а, </w:t>
            </w:r>
            <w:r w:rsidRPr="00A005E2">
              <w:rPr>
                <w:sz w:val="20"/>
              </w:rPr>
              <w:t xml:space="preserve"> удаленность от дислокации движения общественного транспорта 100 м.</w:t>
            </w:r>
          </w:p>
          <w:p w:rsidR="00B3235E" w:rsidRPr="00A005E2" w:rsidRDefault="00B3235E" w:rsidP="007801B6">
            <w:r w:rsidRPr="00A005E2">
              <w:t xml:space="preserve">Объект находится в состоянии, пригодном для проживания и </w:t>
            </w:r>
            <w:r w:rsidRPr="00A005E2">
              <w:rPr>
                <w:bCs/>
              </w:rPr>
              <w:t>не требует текущего и/или капитального ремонта.</w:t>
            </w:r>
          </w:p>
          <w:p w:rsidR="00B3235E" w:rsidRPr="00A005E2" w:rsidRDefault="00B3235E" w:rsidP="007801B6">
            <w:r w:rsidRPr="00A005E2">
              <w:t>Объект обеспечен электроэнергией, сезонным теплоснабжением, горячей и холодной водой в течение всего периода аренды</w:t>
            </w:r>
            <w:r w:rsidR="00EA10FA" w:rsidRPr="00A005E2">
              <w:t>.</w:t>
            </w:r>
          </w:p>
          <w:p w:rsidR="00B3235E" w:rsidRPr="00A005E2" w:rsidRDefault="00B3235E" w:rsidP="007801B6">
            <w:r w:rsidRPr="00A005E2">
              <w:t>Обеспечено рабочее состояние систем вентиляции, кондиционирования воздуха, канализации и противопожарной системы с момента ввода их в эксплуатацию, за исключением случаев, когда обеспечение невозможно в связи с приостановлением подачи электроэнергии на Объекте по причине неисправностей (аварий), возникших в системе энергоснабжения.</w:t>
            </w:r>
          </w:p>
          <w:p w:rsidR="00B3235E" w:rsidRPr="00A005E2" w:rsidRDefault="00B3235E" w:rsidP="007801B6">
            <w:r w:rsidRPr="00A005E2">
              <w:t>В каждом жилом помещении:</w:t>
            </w:r>
          </w:p>
          <w:p w:rsidR="00B3235E" w:rsidRPr="00A005E2" w:rsidRDefault="00B3235E" w:rsidP="007801B6">
            <w:r w:rsidRPr="00A005E2">
              <w:t>-</w:t>
            </w:r>
            <w:r w:rsidR="00A005E2" w:rsidRPr="00A005E2">
              <w:t xml:space="preserve"> </w:t>
            </w:r>
            <w:proofErr w:type="spellStart"/>
            <w:r w:rsidRPr="00A005E2">
              <w:t>сан</w:t>
            </w:r>
            <w:proofErr w:type="gramStart"/>
            <w:r w:rsidRPr="00A005E2">
              <w:t>.у</w:t>
            </w:r>
            <w:proofErr w:type="gramEnd"/>
            <w:r w:rsidRPr="00A005E2">
              <w:t>зел</w:t>
            </w:r>
            <w:proofErr w:type="spellEnd"/>
            <w:r w:rsidRPr="00A005E2">
              <w:t xml:space="preserve"> с душем;</w:t>
            </w:r>
          </w:p>
          <w:p w:rsidR="00B3235E" w:rsidRPr="00A005E2" w:rsidRDefault="00B3235E" w:rsidP="007801B6">
            <w:r w:rsidRPr="00A005E2">
              <w:t>-холодильник;</w:t>
            </w:r>
          </w:p>
          <w:p w:rsidR="00B3235E" w:rsidRPr="00A005E2" w:rsidRDefault="00B3235E" w:rsidP="007801B6">
            <w:r w:rsidRPr="00A005E2">
              <w:t>-</w:t>
            </w:r>
            <w:r w:rsidR="00EA10FA" w:rsidRPr="00A005E2">
              <w:t>две односпальные кровати</w:t>
            </w:r>
            <w:r w:rsidRPr="00A005E2">
              <w:t>;</w:t>
            </w:r>
          </w:p>
          <w:p w:rsidR="00B3235E" w:rsidRPr="00A005E2" w:rsidRDefault="00B3235E" w:rsidP="007801B6">
            <w:r w:rsidRPr="00A005E2">
              <w:t>-</w:t>
            </w:r>
            <w:r w:rsidR="00EA10FA" w:rsidRPr="00A005E2">
              <w:t xml:space="preserve"> телевизор</w:t>
            </w:r>
            <w:r w:rsidRPr="00A005E2">
              <w:t>;</w:t>
            </w:r>
          </w:p>
          <w:p w:rsidR="00B3235E" w:rsidRPr="00A005E2" w:rsidRDefault="00B3235E" w:rsidP="007801B6">
            <w:r w:rsidRPr="00A005E2">
              <w:t>- шкаф платян</w:t>
            </w:r>
            <w:r w:rsidR="00EA10FA" w:rsidRPr="00A005E2">
              <w:t>ой</w:t>
            </w:r>
            <w:r w:rsidRPr="00A005E2">
              <w:t>;</w:t>
            </w:r>
          </w:p>
          <w:p w:rsidR="00B3235E" w:rsidRPr="00A005E2" w:rsidRDefault="00B3235E" w:rsidP="007801B6">
            <w:r w:rsidRPr="00A005E2">
              <w:t>-тумба прикроватная - 2;</w:t>
            </w:r>
          </w:p>
          <w:p w:rsidR="00B3235E" w:rsidRPr="00A005E2" w:rsidRDefault="00B3235E" w:rsidP="007801B6">
            <w:r w:rsidRPr="00A005E2">
              <w:t>-зеркало;</w:t>
            </w:r>
          </w:p>
          <w:p w:rsidR="00B3235E" w:rsidRPr="00A005E2" w:rsidRDefault="00B3235E" w:rsidP="007801B6">
            <w:r w:rsidRPr="00A005E2">
              <w:rPr>
                <w:b/>
              </w:rPr>
              <w:t>-</w:t>
            </w:r>
            <w:r w:rsidRPr="00A005E2">
              <w:t xml:space="preserve">кондиционер </w:t>
            </w:r>
            <w:r w:rsidR="00EA10FA" w:rsidRPr="00A005E2">
              <w:t>(сплит-система);</w:t>
            </w:r>
          </w:p>
          <w:p w:rsidR="00EA10FA" w:rsidRPr="00A005E2" w:rsidRDefault="00EA10FA" w:rsidP="007801B6">
            <w:r w:rsidRPr="00A005E2">
              <w:t>-персональный балкон</w:t>
            </w:r>
          </w:p>
          <w:p w:rsidR="00B3235E" w:rsidRPr="00A005E2" w:rsidRDefault="00B3235E" w:rsidP="00A005E2">
            <w:pPr>
              <w:pStyle w:val="3"/>
              <w:jc w:val="left"/>
              <w:rPr>
                <w:szCs w:val="24"/>
              </w:rPr>
            </w:pPr>
            <w:r w:rsidRPr="00A005E2">
              <w:rPr>
                <w:sz w:val="20"/>
              </w:rPr>
              <w:t xml:space="preserve">Объект не находится под арестом, не является </w:t>
            </w:r>
            <w:r w:rsidR="00A005E2" w:rsidRPr="00A005E2">
              <w:rPr>
                <w:sz w:val="20"/>
              </w:rPr>
              <w:t>п</w:t>
            </w:r>
            <w:r w:rsidRPr="00A005E2">
              <w:rPr>
                <w:sz w:val="20"/>
              </w:rPr>
              <w:t>редметом спора, помещения и имущество не обременены правами третьих лиц.</w:t>
            </w:r>
          </w:p>
        </w:tc>
      </w:tr>
    </w:tbl>
    <w:p w:rsidR="00D3263E" w:rsidRPr="00A005E2" w:rsidRDefault="008C6DA5" w:rsidP="00FF60A5">
      <w:pPr>
        <w:pStyle w:val="Iauiue"/>
        <w:ind w:firstLine="709"/>
        <w:jc w:val="both"/>
        <w:rPr>
          <w:color w:val="000000"/>
          <w:sz w:val="24"/>
          <w:szCs w:val="24"/>
        </w:rPr>
      </w:pPr>
      <w:r w:rsidRPr="00A005E2">
        <w:rPr>
          <w:color w:val="000000"/>
          <w:sz w:val="24"/>
          <w:szCs w:val="24"/>
        </w:rPr>
        <w:t xml:space="preserve">9. </w:t>
      </w:r>
      <w:r w:rsidR="00FF60A5" w:rsidRPr="00A005E2">
        <w:rPr>
          <w:color w:val="000000"/>
          <w:sz w:val="24"/>
          <w:szCs w:val="24"/>
        </w:rPr>
        <w:t>Заседание ком</w:t>
      </w:r>
      <w:r w:rsidR="00D3263E" w:rsidRPr="00A005E2">
        <w:rPr>
          <w:color w:val="000000"/>
          <w:sz w:val="24"/>
          <w:szCs w:val="24"/>
        </w:rPr>
        <w:t xml:space="preserve">иссии окончено </w:t>
      </w:r>
      <w:r w:rsidR="00D84AA5" w:rsidRPr="00A005E2">
        <w:rPr>
          <w:color w:val="000000"/>
          <w:sz w:val="24"/>
          <w:szCs w:val="24"/>
        </w:rPr>
        <w:t xml:space="preserve">03 июля </w:t>
      </w:r>
      <w:r w:rsidR="00FF60A5" w:rsidRPr="00A005E2">
        <w:rPr>
          <w:color w:val="000000"/>
          <w:sz w:val="24"/>
          <w:szCs w:val="24"/>
        </w:rPr>
        <w:t xml:space="preserve">2012 г. в </w:t>
      </w:r>
      <w:r w:rsidR="00C77518" w:rsidRPr="00A005E2">
        <w:rPr>
          <w:color w:val="000000"/>
          <w:sz w:val="24"/>
          <w:szCs w:val="24"/>
        </w:rPr>
        <w:t>1</w:t>
      </w:r>
      <w:r w:rsidR="00D84AA5" w:rsidRPr="00A005E2">
        <w:rPr>
          <w:color w:val="000000"/>
          <w:sz w:val="24"/>
          <w:szCs w:val="24"/>
        </w:rPr>
        <w:t>1</w:t>
      </w:r>
      <w:r w:rsidR="00FF60A5" w:rsidRPr="00A005E2">
        <w:rPr>
          <w:color w:val="000000"/>
          <w:sz w:val="24"/>
          <w:szCs w:val="24"/>
        </w:rPr>
        <w:t xml:space="preserve"> часов </w:t>
      </w:r>
      <w:r w:rsidR="00D3263E" w:rsidRPr="00A005E2">
        <w:rPr>
          <w:color w:val="000000"/>
          <w:sz w:val="24"/>
          <w:szCs w:val="24"/>
        </w:rPr>
        <w:t>3</w:t>
      </w:r>
      <w:r w:rsidR="00D84AA5" w:rsidRPr="00A005E2">
        <w:rPr>
          <w:color w:val="000000"/>
          <w:sz w:val="24"/>
          <w:szCs w:val="24"/>
        </w:rPr>
        <w:t>0</w:t>
      </w:r>
      <w:r w:rsidR="00FF60A5" w:rsidRPr="00A005E2">
        <w:rPr>
          <w:color w:val="000000"/>
          <w:sz w:val="24"/>
          <w:szCs w:val="24"/>
        </w:rPr>
        <w:t xml:space="preserve"> минут по московскому времени. </w:t>
      </w:r>
      <w:r w:rsidR="003E0A3E" w:rsidRPr="00A005E2">
        <w:rPr>
          <w:color w:val="000000"/>
          <w:sz w:val="24"/>
          <w:szCs w:val="24"/>
        </w:rPr>
        <w:t>В процессе проведения процедуры вскрытия Заказчиком аудио</w:t>
      </w:r>
      <w:r w:rsidR="001230E5" w:rsidRPr="00A005E2">
        <w:rPr>
          <w:color w:val="000000"/>
          <w:sz w:val="24"/>
          <w:szCs w:val="24"/>
        </w:rPr>
        <w:t>-видео</w:t>
      </w:r>
      <w:r w:rsidR="003E0A3E" w:rsidRPr="00A005E2">
        <w:rPr>
          <w:color w:val="000000"/>
          <w:sz w:val="24"/>
          <w:szCs w:val="24"/>
        </w:rPr>
        <w:t xml:space="preserve"> запись</w:t>
      </w:r>
      <w:r w:rsidR="001230E5" w:rsidRPr="00A005E2">
        <w:rPr>
          <w:color w:val="000000"/>
          <w:sz w:val="24"/>
          <w:szCs w:val="24"/>
        </w:rPr>
        <w:t xml:space="preserve"> не </w:t>
      </w:r>
      <w:r w:rsidR="00F5698F" w:rsidRPr="00A005E2">
        <w:rPr>
          <w:color w:val="000000"/>
          <w:sz w:val="24"/>
          <w:szCs w:val="24"/>
        </w:rPr>
        <w:t>осуществлялась</w:t>
      </w:r>
      <w:r w:rsidR="001230E5" w:rsidRPr="00A005E2">
        <w:rPr>
          <w:color w:val="000000"/>
          <w:sz w:val="24"/>
          <w:szCs w:val="24"/>
        </w:rPr>
        <w:t>.</w:t>
      </w:r>
      <w:r w:rsidR="003E0A3E" w:rsidRPr="00A005E2">
        <w:rPr>
          <w:color w:val="000000"/>
          <w:sz w:val="24"/>
          <w:szCs w:val="24"/>
        </w:rPr>
        <w:t xml:space="preserve"> </w:t>
      </w:r>
    </w:p>
    <w:p w:rsidR="003E0A3E" w:rsidRPr="00A005E2" w:rsidRDefault="003E0A3E" w:rsidP="00FF60A5">
      <w:pPr>
        <w:pStyle w:val="Iauiue"/>
        <w:ind w:firstLine="709"/>
        <w:jc w:val="both"/>
        <w:rPr>
          <w:bCs/>
          <w:color w:val="000000"/>
          <w:sz w:val="24"/>
          <w:szCs w:val="24"/>
        </w:rPr>
      </w:pPr>
      <w:r w:rsidRPr="00A005E2">
        <w:rPr>
          <w:bCs/>
          <w:color w:val="000000"/>
          <w:sz w:val="24"/>
          <w:szCs w:val="24"/>
        </w:rPr>
        <w:t>1</w:t>
      </w:r>
      <w:r w:rsidR="00D84AA5" w:rsidRPr="00A005E2">
        <w:rPr>
          <w:bCs/>
          <w:color w:val="000000"/>
          <w:sz w:val="24"/>
          <w:szCs w:val="24"/>
        </w:rPr>
        <w:t>0</w:t>
      </w:r>
      <w:r w:rsidRPr="00A005E2">
        <w:rPr>
          <w:bCs/>
          <w:color w:val="000000"/>
          <w:sz w:val="24"/>
          <w:szCs w:val="24"/>
        </w:rPr>
        <w:t xml:space="preserve">. Настоящий протокол подписан всеми присутствующими </w:t>
      </w:r>
      <w:r w:rsidR="00B93311" w:rsidRPr="00A005E2">
        <w:rPr>
          <w:bCs/>
          <w:color w:val="000000"/>
          <w:sz w:val="24"/>
          <w:szCs w:val="24"/>
        </w:rPr>
        <w:t xml:space="preserve">на процедуре вскрытия </w:t>
      </w:r>
      <w:r w:rsidRPr="00A005E2">
        <w:rPr>
          <w:bCs/>
          <w:color w:val="000000"/>
          <w:sz w:val="24"/>
          <w:szCs w:val="24"/>
        </w:rPr>
        <w:t xml:space="preserve">членами </w:t>
      </w:r>
      <w:r w:rsidR="00B93311" w:rsidRPr="00A005E2">
        <w:rPr>
          <w:bCs/>
          <w:color w:val="000000"/>
          <w:sz w:val="24"/>
          <w:szCs w:val="24"/>
        </w:rPr>
        <w:t>закупочной комиссии</w:t>
      </w:r>
      <w:r w:rsidRPr="00A005E2">
        <w:rPr>
          <w:bCs/>
          <w:color w:val="000000"/>
          <w:sz w:val="24"/>
          <w:szCs w:val="24"/>
        </w:rPr>
        <w:t>.</w:t>
      </w:r>
    </w:p>
    <w:p w:rsidR="00DA1D3F" w:rsidRPr="00A005E2" w:rsidRDefault="003E0A3E" w:rsidP="00FF60A5">
      <w:pPr>
        <w:pStyle w:val="Iauiue"/>
        <w:ind w:firstLine="709"/>
        <w:jc w:val="both"/>
        <w:rPr>
          <w:bCs/>
          <w:color w:val="000000"/>
          <w:sz w:val="24"/>
          <w:szCs w:val="24"/>
        </w:rPr>
      </w:pPr>
      <w:r w:rsidRPr="00A005E2">
        <w:rPr>
          <w:bCs/>
          <w:color w:val="000000"/>
          <w:sz w:val="24"/>
          <w:szCs w:val="24"/>
        </w:rPr>
        <w:t>1</w:t>
      </w:r>
      <w:r w:rsidR="00D84AA5" w:rsidRPr="00A005E2">
        <w:rPr>
          <w:bCs/>
          <w:color w:val="000000"/>
          <w:sz w:val="24"/>
          <w:szCs w:val="24"/>
        </w:rPr>
        <w:t>1</w:t>
      </w:r>
      <w:r w:rsidRPr="00A005E2">
        <w:rPr>
          <w:bCs/>
          <w:color w:val="000000"/>
          <w:sz w:val="24"/>
          <w:szCs w:val="24"/>
        </w:rPr>
        <w:t xml:space="preserve">. </w:t>
      </w:r>
      <w:r w:rsidR="00DA1D3F" w:rsidRPr="00A005E2">
        <w:rPr>
          <w:bCs/>
          <w:color w:val="000000"/>
          <w:sz w:val="24"/>
          <w:szCs w:val="24"/>
        </w:rPr>
        <w:t xml:space="preserve">Настоящий протокол подлежит размещению на официальном сайте Заказчика </w:t>
      </w:r>
      <w:hyperlink r:id="rId14" w:history="1">
        <w:r w:rsidR="00DA1D3F" w:rsidRPr="00A005E2">
          <w:rPr>
            <w:rStyle w:val="a8"/>
            <w:bCs/>
            <w:sz w:val="24"/>
            <w:szCs w:val="24"/>
            <w:lang w:val="en-US"/>
          </w:rPr>
          <w:t>www</w:t>
        </w:r>
        <w:r w:rsidR="00DA1D3F" w:rsidRPr="00A005E2">
          <w:rPr>
            <w:rStyle w:val="a8"/>
            <w:bCs/>
            <w:sz w:val="24"/>
            <w:szCs w:val="24"/>
          </w:rPr>
          <w:t>.</w:t>
        </w:r>
        <w:r w:rsidR="00DA1D3F" w:rsidRPr="00A005E2">
          <w:rPr>
            <w:rStyle w:val="a8"/>
            <w:bCs/>
            <w:sz w:val="24"/>
            <w:szCs w:val="24"/>
            <w:lang w:val="en-US"/>
          </w:rPr>
          <w:t>omega</w:t>
        </w:r>
        <w:r w:rsidR="00DA1D3F" w:rsidRPr="00A005E2">
          <w:rPr>
            <w:rStyle w:val="a8"/>
            <w:bCs/>
            <w:sz w:val="24"/>
            <w:szCs w:val="24"/>
          </w:rPr>
          <w:t>2014.</w:t>
        </w:r>
        <w:proofErr w:type="spellStart"/>
        <w:r w:rsidR="00DA1D3F" w:rsidRPr="00A005E2">
          <w:rPr>
            <w:rStyle w:val="a8"/>
            <w:bCs/>
            <w:sz w:val="24"/>
            <w:szCs w:val="24"/>
            <w:lang w:val="en-US"/>
          </w:rPr>
          <w:t>ru</w:t>
        </w:r>
        <w:proofErr w:type="spellEnd"/>
      </w:hyperlink>
      <w:r w:rsidR="00DA1D3F" w:rsidRPr="00A005E2">
        <w:rPr>
          <w:bCs/>
          <w:color w:val="000000"/>
          <w:sz w:val="24"/>
          <w:szCs w:val="24"/>
        </w:rPr>
        <w:t xml:space="preserve">. </w:t>
      </w:r>
    </w:p>
    <w:p w:rsidR="003E0A3E" w:rsidRPr="00A005E2" w:rsidRDefault="003E0A3E" w:rsidP="00FF60A5">
      <w:pPr>
        <w:pStyle w:val="Iauiue"/>
        <w:ind w:firstLine="709"/>
        <w:jc w:val="both"/>
        <w:rPr>
          <w:bCs/>
          <w:color w:val="000000"/>
          <w:sz w:val="24"/>
          <w:szCs w:val="24"/>
        </w:rPr>
      </w:pPr>
      <w:r w:rsidRPr="00A005E2">
        <w:rPr>
          <w:bCs/>
          <w:color w:val="000000"/>
          <w:sz w:val="24"/>
          <w:szCs w:val="24"/>
        </w:rPr>
        <w:t>1</w:t>
      </w:r>
      <w:r w:rsidR="00D84AA5" w:rsidRPr="00A005E2">
        <w:rPr>
          <w:bCs/>
          <w:color w:val="000000"/>
          <w:sz w:val="24"/>
          <w:szCs w:val="24"/>
        </w:rPr>
        <w:t>2</w:t>
      </w:r>
      <w:r w:rsidRPr="00A005E2">
        <w:rPr>
          <w:bCs/>
          <w:color w:val="000000"/>
          <w:sz w:val="24"/>
          <w:szCs w:val="24"/>
        </w:rPr>
        <w:t>. Настоящий протокол подлежит хранению в течение 3-х лет со дня проведения тендера.</w:t>
      </w:r>
    </w:p>
    <w:p w:rsidR="00C53432" w:rsidRPr="00A005E2" w:rsidRDefault="00196633" w:rsidP="00FF60A5">
      <w:pPr>
        <w:pStyle w:val="Iauiue"/>
        <w:ind w:firstLine="709"/>
        <w:jc w:val="both"/>
        <w:rPr>
          <w:bCs/>
          <w:color w:val="000000"/>
          <w:sz w:val="24"/>
          <w:szCs w:val="24"/>
        </w:rPr>
      </w:pPr>
      <w:r w:rsidRPr="00A005E2">
        <w:rPr>
          <w:bCs/>
          <w:color w:val="000000"/>
          <w:sz w:val="24"/>
          <w:szCs w:val="24"/>
        </w:rPr>
        <w:t xml:space="preserve">Подписи присутствующих </w:t>
      </w:r>
      <w:r w:rsidRPr="00A005E2">
        <w:rPr>
          <w:bCs/>
          <w:sz w:val="24"/>
          <w:szCs w:val="24"/>
        </w:rPr>
        <w:t>на заседании членов</w:t>
      </w:r>
      <w:r w:rsidRPr="00A005E2">
        <w:rPr>
          <w:bCs/>
          <w:color w:val="000000"/>
          <w:sz w:val="24"/>
          <w:szCs w:val="24"/>
        </w:rPr>
        <w:t xml:space="preserve"> комиссии:</w:t>
      </w:r>
    </w:p>
    <w:tbl>
      <w:tblPr>
        <w:tblW w:w="965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2127"/>
        <w:gridCol w:w="2976"/>
      </w:tblGrid>
      <w:tr w:rsidR="00C728FC" w:rsidRPr="00A005E2" w:rsidTr="00A005E2">
        <w:trPr>
          <w:trHeight w:val="276"/>
        </w:trPr>
        <w:tc>
          <w:tcPr>
            <w:tcW w:w="4547" w:type="dxa"/>
            <w:shd w:val="clear" w:color="auto" w:fill="auto"/>
            <w:hideMark/>
          </w:tcPr>
          <w:p w:rsidR="00C728FC" w:rsidRPr="00A005E2" w:rsidRDefault="00C728FC" w:rsidP="00C728FC">
            <w:pPr>
              <w:suppressAutoHyphens w:val="0"/>
              <w:jc w:val="both"/>
              <w:rPr>
                <w:color w:val="000000"/>
                <w:sz w:val="24"/>
                <w:szCs w:val="24"/>
                <w:lang w:eastAsia="ru-RU"/>
              </w:rPr>
            </w:pPr>
            <w:r w:rsidRPr="00A005E2">
              <w:rPr>
                <w:color w:val="000000"/>
                <w:sz w:val="24"/>
                <w:szCs w:val="24"/>
                <w:lang w:eastAsia="ru-RU"/>
              </w:rPr>
              <w:t>Председатель комиссии</w:t>
            </w:r>
          </w:p>
        </w:tc>
        <w:tc>
          <w:tcPr>
            <w:tcW w:w="2127" w:type="dxa"/>
            <w:shd w:val="clear" w:color="auto" w:fill="auto"/>
            <w:hideMark/>
          </w:tcPr>
          <w:p w:rsidR="00C728FC" w:rsidRPr="00A005E2" w:rsidRDefault="00C728FC" w:rsidP="00C728FC">
            <w:pPr>
              <w:suppressAutoHyphens w:val="0"/>
              <w:rPr>
                <w:color w:val="000000"/>
                <w:sz w:val="24"/>
                <w:szCs w:val="24"/>
                <w:lang w:eastAsia="ru-RU"/>
              </w:rPr>
            </w:pPr>
            <w:r w:rsidRPr="00A005E2">
              <w:rPr>
                <w:color w:val="000000"/>
                <w:sz w:val="24"/>
                <w:szCs w:val="24"/>
                <w:lang w:eastAsia="en-US"/>
              </w:rPr>
              <w:t> </w:t>
            </w:r>
          </w:p>
        </w:tc>
        <w:tc>
          <w:tcPr>
            <w:tcW w:w="2976" w:type="dxa"/>
            <w:shd w:val="clear" w:color="auto" w:fill="auto"/>
            <w:hideMark/>
          </w:tcPr>
          <w:p w:rsidR="00C728FC" w:rsidRPr="00A005E2" w:rsidRDefault="00C728FC" w:rsidP="00C728FC">
            <w:pPr>
              <w:suppressAutoHyphens w:val="0"/>
              <w:jc w:val="both"/>
              <w:rPr>
                <w:color w:val="000000"/>
                <w:sz w:val="24"/>
                <w:szCs w:val="24"/>
                <w:lang w:eastAsia="ru-RU"/>
              </w:rPr>
            </w:pPr>
            <w:r w:rsidRPr="00A005E2">
              <w:rPr>
                <w:color w:val="000000"/>
                <w:sz w:val="24"/>
                <w:szCs w:val="24"/>
                <w:lang w:eastAsia="en-US"/>
              </w:rPr>
              <w:t>А.Б. Заболотный</w:t>
            </w:r>
          </w:p>
        </w:tc>
      </w:tr>
      <w:tr w:rsidR="00C728FC" w:rsidRPr="00A005E2" w:rsidTr="00A005E2">
        <w:trPr>
          <w:trHeight w:val="276"/>
        </w:trPr>
        <w:tc>
          <w:tcPr>
            <w:tcW w:w="4547" w:type="dxa"/>
            <w:vMerge w:val="restart"/>
            <w:shd w:val="clear" w:color="auto" w:fill="auto"/>
            <w:hideMark/>
          </w:tcPr>
          <w:p w:rsidR="00C728FC" w:rsidRPr="00A005E2" w:rsidRDefault="00C728FC" w:rsidP="008C6DA5">
            <w:pPr>
              <w:suppressAutoHyphens w:val="0"/>
              <w:jc w:val="both"/>
              <w:rPr>
                <w:color w:val="000000"/>
                <w:sz w:val="24"/>
                <w:szCs w:val="24"/>
                <w:lang w:eastAsia="ru-RU"/>
              </w:rPr>
            </w:pPr>
            <w:r w:rsidRPr="00A005E2">
              <w:rPr>
                <w:color w:val="000000"/>
                <w:sz w:val="24"/>
                <w:szCs w:val="24"/>
                <w:lang w:eastAsia="ru-RU"/>
              </w:rPr>
              <w:t>Члены комиссии:</w:t>
            </w:r>
          </w:p>
        </w:tc>
        <w:tc>
          <w:tcPr>
            <w:tcW w:w="2127" w:type="dxa"/>
            <w:shd w:val="clear" w:color="auto" w:fill="auto"/>
            <w:hideMark/>
          </w:tcPr>
          <w:p w:rsidR="00C728FC" w:rsidRPr="00A005E2" w:rsidRDefault="00C728FC" w:rsidP="00C728FC">
            <w:pPr>
              <w:suppressAutoHyphens w:val="0"/>
              <w:rPr>
                <w:color w:val="000000"/>
                <w:sz w:val="24"/>
                <w:szCs w:val="24"/>
                <w:lang w:eastAsia="ru-RU"/>
              </w:rPr>
            </w:pPr>
            <w:r w:rsidRPr="00A005E2">
              <w:rPr>
                <w:color w:val="000000"/>
                <w:sz w:val="24"/>
                <w:szCs w:val="24"/>
                <w:lang w:eastAsia="en-US"/>
              </w:rPr>
              <w:t> </w:t>
            </w:r>
          </w:p>
        </w:tc>
        <w:tc>
          <w:tcPr>
            <w:tcW w:w="2976" w:type="dxa"/>
            <w:shd w:val="clear" w:color="auto" w:fill="auto"/>
          </w:tcPr>
          <w:p w:rsidR="00C728FC" w:rsidRPr="00A005E2" w:rsidRDefault="00614235" w:rsidP="00C728FC">
            <w:pPr>
              <w:suppressAutoHyphens w:val="0"/>
              <w:jc w:val="both"/>
              <w:rPr>
                <w:color w:val="000000"/>
                <w:sz w:val="24"/>
                <w:szCs w:val="24"/>
                <w:lang w:eastAsia="ru-RU"/>
              </w:rPr>
            </w:pPr>
            <w:r w:rsidRPr="00A005E2">
              <w:rPr>
                <w:color w:val="000000"/>
                <w:sz w:val="24"/>
                <w:szCs w:val="24"/>
                <w:lang w:eastAsia="ru-RU"/>
              </w:rPr>
              <w:t xml:space="preserve">Т.А. </w:t>
            </w:r>
            <w:proofErr w:type="spellStart"/>
            <w:r w:rsidRPr="00A005E2">
              <w:rPr>
                <w:color w:val="000000"/>
                <w:sz w:val="24"/>
                <w:szCs w:val="24"/>
                <w:lang w:eastAsia="ru-RU"/>
              </w:rPr>
              <w:t>Коренюк</w:t>
            </w:r>
            <w:proofErr w:type="spellEnd"/>
          </w:p>
        </w:tc>
      </w:tr>
      <w:tr w:rsidR="00FF0132" w:rsidRPr="00A005E2" w:rsidTr="00A005E2">
        <w:trPr>
          <w:trHeight w:val="276"/>
        </w:trPr>
        <w:tc>
          <w:tcPr>
            <w:tcW w:w="4547" w:type="dxa"/>
            <w:vMerge/>
            <w:shd w:val="clear" w:color="auto" w:fill="auto"/>
          </w:tcPr>
          <w:p w:rsidR="00FF0132" w:rsidRPr="00A005E2" w:rsidRDefault="00FF0132" w:rsidP="008C6DA5">
            <w:pPr>
              <w:suppressAutoHyphens w:val="0"/>
              <w:jc w:val="both"/>
              <w:rPr>
                <w:color w:val="000000"/>
                <w:sz w:val="24"/>
                <w:szCs w:val="24"/>
                <w:lang w:eastAsia="ru-RU"/>
              </w:rPr>
            </w:pPr>
          </w:p>
        </w:tc>
        <w:tc>
          <w:tcPr>
            <w:tcW w:w="2127" w:type="dxa"/>
            <w:shd w:val="clear" w:color="auto" w:fill="auto"/>
          </w:tcPr>
          <w:p w:rsidR="00FF0132" w:rsidRPr="00A005E2" w:rsidRDefault="00FF0132" w:rsidP="00C728FC">
            <w:pPr>
              <w:suppressAutoHyphens w:val="0"/>
              <w:rPr>
                <w:color w:val="000000"/>
                <w:sz w:val="24"/>
                <w:szCs w:val="24"/>
                <w:lang w:eastAsia="en-US"/>
              </w:rPr>
            </w:pPr>
          </w:p>
        </w:tc>
        <w:tc>
          <w:tcPr>
            <w:tcW w:w="2976" w:type="dxa"/>
            <w:shd w:val="clear" w:color="auto" w:fill="auto"/>
          </w:tcPr>
          <w:p w:rsidR="00FF0132" w:rsidRPr="00A005E2" w:rsidRDefault="00FF0132" w:rsidP="00C728FC">
            <w:pPr>
              <w:suppressAutoHyphens w:val="0"/>
              <w:jc w:val="both"/>
              <w:rPr>
                <w:color w:val="000000"/>
                <w:sz w:val="24"/>
                <w:szCs w:val="24"/>
                <w:lang w:eastAsia="en-US"/>
              </w:rPr>
            </w:pPr>
            <w:r w:rsidRPr="00A005E2">
              <w:rPr>
                <w:color w:val="000000"/>
                <w:sz w:val="24"/>
                <w:szCs w:val="24"/>
                <w:lang w:eastAsia="en-US"/>
              </w:rPr>
              <w:t xml:space="preserve">Д.А. </w:t>
            </w:r>
            <w:proofErr w:type="spellStart"/>
            <w:r w:rsidRPr="00A005E2">
              <w:rPr>
                <w:color w:val="000000"/>
                <w:sz w:val="24"/>
                <w:szCs w:val="24"/>
                <w:lang w:eastAsia="en-US"/>
              </w:rPr>
              <w:t>Кундин</w:t>
            </w:r>
            <w:proofErr w:type="spellEnd"/>
          </w:p>
        </w:tc>
      </w:tr>
      <w:tr w:rsidR="00FF60A5" w:rsidRPr="00A005E2" w:rsidTr="00A005E2">
        <w:trPr>
          <w:trHeight w:val="276"/>
        </w:trPr>
        <w:tc>
          <w:tcPr>
            <w:tcW w:w="4547" w:type="dxa"/>
            <w:vMerge/>
            <w:shd w:val="clear" w:color="auto" w:fill="auto"/>
            <w:hideMark/>
          </w:tcPr>
          <w:p w:rsidR="00FF60A5" w:rsidRPr="00A005E2" w:rsidRDefault="00FF60A5" w:rsidP="00C728FC">
            <w:pPr>
              <w:rPr>
                <w:color w:val="000000"/>
                <w:sz w:val="24"/>
                <w:szCs w:val="24"/>
                <w:lang w:eastAsia="ru-RU"/>
              </w:rPr>
            </w:pPr>
          </w:p>
        </w:tc>
        <w:tc>
          <w:tcPr>
            <w:tcW w:w="2127" w:type="dxa"/>
            <w:shd w:val="clear" w:color="auto" w:fill="auto"/>
            <w:hideMark/>
          </w:tcPr>
          <w:p w:rsidR="00FF60A5" w:rsidRPr="00A005E2" w:rsidRDefault="00FF60A5" w:rsidP="00C728FC">
            <w:pPr>
              <w:suppressAutoHyphens w:val="0"/>
              <w:rPr>
                <w:color w:val="000000"/>
                <w:sz w:val="24"/>
                <w:szCs w:val="24"/>
                <w:lang w:eastAsia="ru-RU"/>
              </w:rPr>
            </w:pPr>
            <w:r w:rsidRPr="00A005E2">
              <w:rPr>
                <w:color w:val="000000"/>
                <w:sz w:val="24"/>
                <w:szCs w:val="24"/>
                <w:lang w:eastAsia="en-US"/>
              </w:rPr>
              <w:t> </w:t>
            </w:r>
          </w:p>
        </w:tc>
        <w:tc>
          <w:tcPr>
            <w:tcW w:w="2976" w:type="dxa"/>
            <w:shd w:val="clear" w:color="auto" w:fill="auto"/>
            <w:hideMark/>
          </w:tcPr>
          <w:p w:rsidR="00FF60A5" w:rsidRPr="00A005E2" w:rsidRDefault="00D84AA5" w:rsidP="00D84AA5">
            <w:pPr>
              <w:tabs>
                <w:tab w:val="left" w:pos="1106"/>
                <w:tab w:val="left" w:pos="1197"/>
              </w:tabs>
              <w:rPr>
                <w:rFonts w:eastAsia="Calibri"/>
                <w:sz w:val="24"/>
                <w:szCs w:val="24"/>
                <w:lang w:eastAsia="en-US"/>
              </w:rPr>
            </w:pPr>
            <w:r w:rsidRPr="00A005E2">
              <w:rPr>
                <w:rFonts w:eastAsia="Calibri"/>
                <w:sz w:val="24"/>
                <w:szCs w:val="24"/>
                <w:lang w:eastAsia="en-US"/>
              </w:rPr>
              <w:t>А.В.</w:t>
            </w:r>
            <w:r w:rsidR="00FF60A5" w:rsidRPr="00A005E2">
              <w:rPr>
                <w:rFonts w:eastAsia="Calibri"/>
                <w:sz w:val="24"/>
                <w:szCs w:val="24"/>
                <w:lang w:eastAsia="en-US"/>
              </w:rPr>
              <w:t xml:space="preserve"> </w:t>
            </w:r>
            <w:r w:rsidRPr="00A005E2">
              <w:rPr>
                <w:rFonts w:eastAsia="Calibri"/>
                <w:sz w:val="24"/>
                <w:szCs w:val="24"/>
                <w:lang w:eastAsia="en-US"/>
              </w:rPr>
              <w:t>Бутенко</w:t>
            </w:r>
            <w:r w:rsidR="00FF60A5" w:rsidRPr="00A005E2">
              <w:rPr>
                <w:rFonts w:eastAsia="Calibri"/>
                <w:sz w:val="24"/>
                <w:szCs w:val="24"/>
                <w:lang w:eastAsia="en-US"/>
              </w:rPr>
              <w:t xml:space="preserve"> </w:t>
            </w:r>
          </w:p>
        </w:tc>
      </w:tr>
      <w:tr w:rsidR="00D3263E" w:rsidRPr="00A005E2" w:rsidTr="00A005E2">
        <w:trPr>
          <w:trHeight w:val="276"/>
        </w:trPr>
        <w:tc>
          <w:tcPr>
            <w:tcW w:w="4547" w:type="dxa"/>
            <w:vMerge/>
            <w:shd w:val="clear" w:color="auto" w:fill="auto"/>
          </w:tcPr>
          <w:p w:rsidR="00D3263E" w:rsidRPr="00A005E2" w:rsidRDefault="00D3263E" w:rsidP="00C728FC">
            <w:pPr>
              <w:rPr>
                <w:color w:val="000000"/>
                <w:sz w:val="24"/>
                <w:szCs w:val="24"/>
                <w:lang w:eastAsia="ru-RU"/>
              </w:rPr>
            </w:pPr>
          </w:p>
        </w:tc>
        <w:tc>
          <w:tcPr>
            <w:tcW w:w="2127" w:type="dxa"/>
            <w:shd w:val="clear" w:color="auto" w:fill="auto"/>
          </w:tcPr>
          <w:p w:rsidR="00D3263E" w:rsidRPr="00A005E2" w:rsidRDefault="00D3263E" w:rsidP="00C728FC">
            <w:pPr>
              <w:suppressAutoHyphens w:val="0"/>
              <w:rPr>
                <w:color w:val="000000"/>
                <w:sz w:val="24"/>
                <w:szCs w:val="24"/>
                <w:lang w:eastAsia="en-US"/>
              </w:rPr>
            </w:pPr>
          </w:p>
        </w:tc>
        <w:tc>
          <w:tcPr>
            <w:tcW w:w="2976" w:type="dxa"/>
            <w:shd w:val="clear" w:color="auto" w:fill="auto"/>
          </w:tcPr>
          <w:p w:rsidR="00D3263E" w:rsidRPr="00A005E2" w:rsidRDefault="00D3263E" w:rsidP="007801B6">
            <w:pPr>
              <w:widowControl w:val="0"/>
              <w:suppressAutoHyphens w:val="0"/>
              <w:jc w:val="both"/>
              <w:rPr>
                <w:color w:val="000000"/>
                <w:sz w:val="24"/>
                <w:szCs w:val="24"/>
                <w:lang w:eastAsia="en-US"/>
              </w:rPr>
            </w:pPr>
            <w:r w:rsidRPr="00A005E2">
              <w:rPr>
                <w:color w:val="000000"/>
                <w:sz w:val="24"/>
                <w:szCs w:val="24"/>
                <w:lang w:eastAsia="en-US"/>
              </w:rPr>
              <w:t>Е.И. Павлова</w:t>
            </w:r>
          </w:p>
        </w:tc>
      </w:tr>
      <w:tr w:rsidR="00C728FC" w:rsidRPr="00A005E2" w:rsidTr="00A005E2">
        <w:trPr>
          <w:trHeight w:val="276"/>
        </w:trPr>
        <w:tc>
          <w:tcPr>
            <w:tcW w:w="4547" w:type="dxa"/>
            <w:vMerge/>
            <w:shd w:val="clear" w:color="auto" w:fill="auto"/>
            <w:hideMark/>
          </w:tcPr>
          <w:p w:rsidR="00C728FC" w:rsidRPr="00A005E2" w:rsidRDefault="00C728FC" w:rsidP="00C728FC">
            <w:pPr>
              <w:rPr>
                <w:color w:val="000000"/>
                <w:sz w:val="24"/>
                <w:szCs w:val="24"/>
                <w:lang w:eastAsia="ru-RU"/>
              </w:rPr>
            </w:pPr>
          </w:p>
        </w:tc>
        <w:tc>
          <w:tcPr>
            <w:tcW w:w="2127" w:type="dxa"/>
            <w:shd w:val="clear" w:color="auto" w:fill="auto"/>
            <w:hideMark/>
          </w:tcPr>
          <w:p w:rsidR="00C728FC" w:rsidRPr="00A005E2" w:rsidRDefault="00C728FC" w:rsidP="00C728FC">
            <w:pPr>
              <w:suppressAutoHyphens w:val="0"/>
              <w:rPr>
                <w:color w:val="000000"/>
                <w:sz w:val="24"/>
                <w:szCs w:val="24"/>
                <w:lang w:eastAsia="ru-RU"/>
              </w:rPr>
            </w:pPr>
            <w:r w:rsidRPr="00A005E2">
              <w:rPr>
                <w:color w:val="000000"/>
                <w:sz w:val="24"/>
                <w:szCs w:val="24"/>
                <w:lang w:eastAsia="en-US"/>
              </w:rPr>
              <w:t> </w:t>
            </w:r>
          </w:p>
        </w:tc>
        <w:tc>
          <w:tcPr>
            <w:tcW w:w="2976" w:type="dxa"/>
            <w:shd w:val="clear" w:color="auto" w:fill="auto"/>
            <w:hideMark/>
          </w:tcPr>
          <w:p w:rsidR="00C728FC" w:rsidRPr="00A005E2" w:rsidRDefault="00C728FC" w:rsidP="00C728FC">
            <w:pPr>
              <w:suppressAutoHyphens w:val="0"/>
              <w:jc w:val="both"/>
              <w:rPr>
                <w:color w:val="000000"/>
                <w:sz w:val="24"/>
                <w:szCs w:val="24"/>
                <w:lang w:eastAsia="ru-RU"/>
              </w:rPr>
            </w:pPr>
            <w:r w:rsidRPr="00A005E2">
              <w:rPr>
                <w:color w:val="000000"/>
                <w:sz w:val="24"/>
                <w:szCs w:val="24"/>
                <w:lang w:eastAsia="en-US"/>
              </w:rPr>
              <w:t>В.С. Бурлаков</w:t>
            </w:r>
          </w:p>
        </w:tc>
      </w:tr>
      <w:tr w:rsidR="00C728FC" w:rsidRPr="00A005E2" w:rsidTr="00A005E2">
        <w:trPr>
          <w:trHeight w:val="276"/>
        </w:trPr>
        <w:tc>
          <w:tcPr>
            <w:tcW w:w="4547" w:type="dxa"/>
            <w:vMerge/>
            <w:shd w:val="clear" w:color="auto" w:fill="auto"/>
            <w:hideMark/>
          </w:tcPr>
          <w:p w:rsidR="00C728FC" w:rsidRPr="00A005E2" w:rsidRDefault="00C728FC" w:rsidP="00C728FC">
            <w:pPr>
              <w:rPr>
                <w:i/>
                <w:iCs/>
                <w:color w:val="FF0000"/>
                <w:sz w:val="24"/>
                <w:szCs w:val="24"/>
                <w:lang w:eastAsia="ru-RU"/>
              </w:rPr>
            </w:pPr>
          </w:p>
        </w:tc>
        <w:tc>
          <w:tcPr>
            <w:tcW w:w="2127" w:type="dxa"/>
            <w:shd w:val="clear" w:color="auto" w:fill="auto"/>
            <w:hideMark/>
          </w:tcPr>
          <w:p w:rsidR="00C728FC" w:rsidRPr="00A005E2" w:rsidRDefault="00C728FC" w:rsidP="00C728FC">
            <w:pPr>
              <w:suppressAutoHyphens w:val="0"/>
              <w:rPr>
                <w:color w:val="000000"/>
                <w:sz w:val="24"/>
                <w:szCs w:val="24"/>
                <w:lang w:eastAsia="ru-RU"/>
              </w:rPr>
            </w:pPr>
            <w:r w:rsidRPr="00A005E2">
              <w:rPr>
                <w:color w:val="000000"/>
                <w:sz w:val="24"/>
                <w:szCs w:val="24"/>
                <w:lang w:eastAsia="en-US"/>
              </w:rPr>
              <w:t> </w:t>
            </w:r>
          </w:p>
        </w:tc>
        <w:tc>
          <w:tcPr>
            <w:tcW w:w="2976" w:type="dxa"/>
            <w:shd w:val="clear" w:color="auto" w:fill="auto"/>
            <w:hideMark/>
          </w:tcPr>
          <w:p w:rsidR="00C728FC" w:rsidRPr="00A005E2" w:rsidRDefault="00C728FC" w:rsidP="00C728FC">
            <w:pPr>
              <w:suppressAutoHyphens w:val="0"/>
              <w:jc w:val="both"/>
              <w:rPr>
                <w:color w:val="000000"/>
                <w:sz w:val="24"/>
                <w:szCs w:val="24"/>
                <w:lang w:eastAsia="ru-RU"/>
              </w:rPr>
            </w:pPr>
            <w:r w:rsidRPr="00A005E2">
              <w:rPr>
                <w:color w:val="000000"/>
                <w:sz w:val="24"/>
                <w:szCs w:val="24"/>
                <w:lang w:eastAsia="en-US"/>
              </w:rPr>
              <w:t>С.М. Капирулин</w:t>
            </w:r>
          </w:p>
        </w:tc>
      </w:tr>
      <w:tr w:rsidR="00C728FC" w:rsidRPr="00A005E2" w:rsidTr="00A005E2">
        <w:trPr>
          <w:trHeight w:val="276"/>
        </w:trPr>
        <w:tc>
          <w:tcPr>
            <w:tcW w:w="4547" w:type="dxa"/>
            <w:vMerge/>
            <w:shd w:val="clear" w:color="auto" w:fill="auto"/>
            <w:hideMark/>
          </w:tcPr>
          <w:p w:rsidR="00C728FC" w:rsidRPr="00A005E2" w:rsidRDefault="00C728FC" w:rsidP="00C728FC">
            <w:pPr>
              <w:suppressAutoHyphens w:val="0"/>
              <w:rPr>
                <w:i/>
                <w:iCs/>
                <w:color w:val="FF0000"/>
                <w:sz w:val="24"/>
                <w:szCs w:val="24"/>
                <w:lang w:eastAsia="ru-RU"/>
              </w:rPr>
            </w:pPr>
          </w:p>
        </w:tc>
        <w:tc>
          <w:tcPr>
            <w:tcW w:w="2127" w:type="dxa"/>
            <w:shd w:val="clear" w:color="auto" w:fill="auto"/>
            <w:hideMark/>
          </w:tcPr>
          <w:p w:rsidR="00C728FC" w:rsidRPr="00A005E2" w:rsidRDefault="00C728FC" w:rsidP="00C728FC">
            <w:pPr>
              <w:suppressAutoHyphens w:val="0"/>
              <w:rPr>
                <w:color w:val="000000"/>
                <w:sz w:val="24"/>
                <w:szCs w:val="24"/>
                <w:lang w:eastAsia="ru-RU"/>
              </w:rPr>
            </w:pPr>
            <w:r w:rsidRPr="00A005E2">
              <w:rPr>
                <w:color w:val="000000"/>
                <w:sz w:val="24"/>
                <w:szCs w:val="24"/>
                <w:lang w:eastAsia="en-US"/>
              </w:rPr>
              <w:t> </w:t>
            </w:r>
          </w:p>
        </w:tc>
        <w:tc>
          <w:tcPr>
            <w:tcW w:w="2976" w:type="dxa"/>
            <w:shd w:val="clear" w:color="auto" w:fill="auto"/>
            <w:hideMark/>
          </w:tcPr>
          <w:p w:rsidR="00C728FC" w:rsidRPr="00A005E2" w:rsidRDefault="00C728FC" w:rsidP="00C728FC">
            <w:pPr>
              <w:suppressAutoHyphens w:val="0"/>
              <w:jc w:val="both"/>
              <w:rPr>
                <w:color w:val="000000"/>
                <w:sz w:val="24"/>
                <w:szCs w:val="24"/>
                <w:lang w:eastAsia="ru-RU"/>
              </w:rPr>
            </w:pPr>
            <w:r w:rsidRPr="00A005E2">
              <w:rPr>
                <w:color w:val="000000"/>
                <w:sz w:val="24"/>
                <w:szCs w:val="24"/>
                <w:lang w:eastAsia="en-US"/>
              </w:rPr>
              <w:t>Т.А. Чеботарева</w:t>
            </w:r>
          </w:p>
        </w:tc>
      </w:tr>
      <w:tr w:rsidR="00C728FC" w:rsidRPr="00A005E2" w:rsidTr="00A005E2">
        <w:trPr>
          <w:trHeight w:val="276"/>
        </w:trPr>
        <w:tc>
          <w:tcPr>
            <w:tcW w:w="4547" w:type="dxa"/>
            <w:shd w:val="clear" w:color="auto" w:fill="auto"/>
            <w:hideMark/>
          </w:tcPr>
          <w:p w:rsidR="00C728FC" w:rsidRPr="00A005E2" w:rsidRDefault="00C728FC" w:rsidP="00C728FC">
            <w:pPr>
              <w:suppressAutoHyphens w:val="0"/>
              <w:jc w:val="both"/>
              <w:rPr>
                <w:color w:val="000000"/>
                <w:sz w:val="24"/>
                <w:szCs w:val="24"/>
                <w:lang w:eastAsia="ru-RU"/>
              </w:rPr>
            </w:pPr>
            <w:r w:rsidRPr="00A005E2">
              <w:rPr>
                <w:color w:val="000000"/>
                <w:sz w:val="24"/>
                <w:szCs w:val="24"/>
                <w:lang w:eastAsia="ru-RU"/>
              </w:rPr>
              <w:t>Секретарь комиссии</w:t>
            </w:r>
          </w:p>
        </w:tc>
        <w:tc>
          <w:tcPr>
            <w:tcW w:w="2127" w:type="dxa"/>
            <w:shd w:val="clear" w:color="auto" w:fill="auto"/>
            <w:hideMark/>
          </w:tcPr>
          <w:p w:rsidR="00C728FC" w:rsidRPr="00A005E2" w:rsidRDefault="00C728FC" w:rsidP="00C728FC">
            <w:pPr>
              <w:suppressAutoHyphens w:val="0"/>
              <w:rPr>
                <w:color w:val="000000"/>
                <w:sz w:val="24"/>
                <w:szCs w:val="24"/>
                <w:lang w:eastAsia="ru-RU"/>
              </w:rPr>
            </w:pPr>
            <w:r w:rsidRPr="00A005E2">
              <w:rPr>
                <w:color w:val="000000"/>
                <w:sz w:val="24"/>
                <w:szCs w:val="24"/>
                <w:lang w:eastAsia="en-US"/>
              </w:rPr>
              <w:t> </w:t>
            </w:r>
          </w:p>
        </w:tc>
        <w:tc>
          <w:tcPr>
            <w:tcW w:w="2976" w:type="dxa"/>
            <w:shd w:val="clear" w:color="auto" w:fill="auto"/>
            <w:hideMark/>
          </w:tcPr>
          <w:p w:rsidR="00C728FC" w:rsidRPr="00A005E2" w:rsidRDefault="00C728FC" w:rsidP="00C728FC">
            <w:pPr>
              <w:suppressAutoHyphens w:val="0"/>
              <w:jc w:val="both"/>
              <w:rPr>
                <w:color w:val="000000"/>
                <w:sz w:val="24"/>
                <w:szCs w:val="24"/>
                <w:lang w:eastAsia="ru-RU"/>
              </w:rPr>
            </w:pPr>
            <w:r w:rsidRPr="00A005E2">
              <w:rPr>
                <w:color w:val="000000"/>
                <w:sz w:val="24"/>
                <w:szCs w:val="24"/>
                <w:lang w:eastAsia="en-US"/>
              </w:rPr>
              <w:t>В.В. Пожидаев</w:t>
            </w:r>
          </w:p>
        </w:tc>
      </w:tr>
    </w:tbl>
    <w:p w:rsidR="003E0A3E" w:rsidRPr="00A005E2" w:rsidRDefault="00B93311" w:rsidP="00A005E2">
      <w:pPr>
        <w:pStyle w:val="Iauiue"/>
        <w:jc w:val="both"/>
      </w:pPr>
      <w:r w:rsidRPr="00A005E2">
        <w:t>Протокол подписан</w:t>
      </w:r>
    </w:p>
    <w:p w:rsidR="00B93311" w:rsidRDefault="00D84AA5" w:rsidP="00A005E2">
      <w:pPr>
        <w:pStyle w:val="Iauiue"/>
        <w:jc w:val="both"/>
      </w:pPr>
      <w:r w:rsidRPr="00A005E2">
        <w:t>03</w:t>
      </w:r>
      <w:r w:rsidR="00B93311" w:rsidRPr="00A005E2">
        <w:t>.0</w:t>
      </w:r>
      <w:r w:rsidR="00A005E2" w:rsidRPr="00A005E2">
        <w:t>7</w:t>
      </w:r>
      <w:r w:rsidR="00B93311" w:rsidRPr="00A005E2">
        <w:t>.2012</w:t>
      </w:r>
    </w:p>
    <w:sectPr w:rsidR="00B93311" w:rsidSect="00E91DB2">
      <w:headerReference w:type="default" r:id="rId15"/>
      <w:pgSz w:w="11906" w:h="16838" w:code="9"/>
      <w:pgMar w:top="851" w:right="851" w:bottom="851" w:left="1701" w:header="28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9CD" w:rsidRDefault="000309CD" w:rsidP="00B93311">
      <w:r>
        <w:separator/>
      </w:r>
    </w:p>
  </w:endnote>
  <w:endnote w:type="continuationSeparator" w:id="0">
    <w:p w:rsidR="000309CD" w:rsidRDefault="000309CD" w:rsidP="00B9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9CD" w:rsidRDefault="000309CD" w:rsidP="00B93311">
      <w:r>
        <w:separator/>
      </w:r>
    </w:p>
  </w:footnote>
  <w:footnote w:type="continuationSeparator" w:id="0">
    <w:p w:rsidR="000309CD" w:rsidRDefault="000309CD" w:rsidP="00B93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285882"/>
      <w:docPartObj>
        <w:docPartGallery w:val="Page Numbers (Top of Page)"/>
        <w:docPartUnique/>
      </w:docPartObj>
    </w:sdtPr>
    <w:sdtEndPr/>
    <w:sdtContent>
      <w:p w:rsidR="007801B6" w:rsidRDefault="007801B6">
        <w:pPr>
          <w:pStyle w:val="aa"/>
          <w:jc w:val="center"/>
        </w:pPr>
        <w:r>
          <w:fldChar w:fldCharType="begin"/>
        </w:r>
        <w:r>
          <w:instrText>PAGE   \* MERGEFORMAT</w:instrText>
        </w:r>
        <w:r>
          <w:fldChar w:fldCharType="separate"/>
        </w:r>
        <w:r w:rsidR="009F66AE">
          <w:rPr>
            <w:noProof/>
          </w:rPr>
          <w:t>4</w:t>
        </w:r>
        <w:r>
          <w:fldChar w:fldCharType="end"/>
        </w:r>
      </w:p>
    </w:sdtContent>
  </w:sdt>
  <w:p w:rsidR="007801B6" w:rsidRDefault="007801B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60"/>
        </w:tabs>
        <w:ind w:left="360" w:hanging="360"/>
      </w:p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1">
    <w:nsid w:val="0FE73543"/>
    <w:multiLevelType w:val="multilevel"/>
    <w:tmpl w:val="00000002"/>
    <w:lvl w:ilvl="0">
      <w:start w:val="1"/>
      <w:numFmt w:val="decimal"/>
      <w:lvlText w:val="%1)"/>
      <w:lvlJc w:val="left"/>
      <w:pPr>
        <w:tabs>
          <w:tab w:val="num" w:pos="1211"/>
        </w:tabs>
        <w:ind w:left="1211" w:hanging="360"/>
      </w:p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2">
    <w:nsid w:val="58E75FE7"/>
    <w:multiLevelType w:val="hybridMultilevel"/>
    <w:tmpl w:val="E27AE5B4"/>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3C"/>
    <w:rsid w:val="000309CD"/>
    <w:rsid w:val="00035BF6"/>
    <w:rsid w:val="000454BB"/>
    <w:rsid w:val="000657B7"/>
    <w:rsid w:val="00084648"/>
    <w:rsid w:val="0008591A"/>
    <w:rsid w:val="000F29A0"/>
    <w:rsid w:val="0011097A"/>
    <w:rsid w:val="001230E5"/>
    <w:rsid w:val="00167B3E"/>
    <w:rsid w:val="00196633"/>
    <w:rsid w:val="001968F8"/>
    <w:rsid w:val="001A5420"/>
    <w:rsid w:val="001C2D96"/>
    <w:rsid w:val="001D21C5"/>
    <w:rsid w:val="001D220C"/>
    <w:rsid w:val="001D4B49"/>
    <w:rsid w:val="00223147"/>
    <w:rsid w:val="00232637"/>
    <w:rsid w:val="0023631B"/>
    <w:rsid w:val="0026200F"/>
    <w:rsid w:val="00285637"/>
    <w:rsid w:val="0029628C"/>
    <w:rsid w:val="002B6472"/>
    <w:rsid w:val="003737DA"/>
    <w:rsid w:val="003B33F0"/>
    <w:rsid w:val="003E0A3E"/>
    <w:rsid w:val="0041693E"/>
    <w:rsid w:val="004229C5"/>
    <w:rsid w:val="0043494C"/>
    <w:rsid w:val="00436735"/>
    <w:rsid w:val="00437371"/>
    <w:rsid w:val="004645D4"/>
    <w:rsid w:val="004A39E4"/>
    <w:rsid w:val="004C5EA8"/>
    <w:rsid w:val="004C70CC"/>
    <w:rsid w:val="004D0B9D"/>
    <w:rsid w:val="004D506A"/>
    <w:rsid w:val="004E7E73"/>
    <w:rsid w:val="00517688"/>
    <w:rsid w:val="00533280"/>
    <w:rsid w:val="00582648"/>
    <w:rsid w:val="005D1917"/>
    <w:rsid w:val="005E1174"/>
    <w:rsid w:val="00610A86"/>
    <w:rsid w:val="00614235"/>
    <w:rsid w:val="0062763D"/>
    <w:rsid w:val="00631862"/>
    <w:rsid w:val="0063527D"/>
    <w:rsid w:val="00671E39"/>
    <w:rsid w:val="006D264F"/>
    <w:rsid w:val="006E566E"/>
    <w:rsid w:val="006F4460"/>
    <w:rsid w:val="006F44EC"/>
    <w:rsid w:val="007118FE"/>
    <w:rsid w:val="00726F20"/>
    <w:rsid w:val="007272E0"/>
    <w:rsid w:val="00733568"/>
    <w:rsid w:val="00744E8B"/>
    <w:rsid w:val="00751334"/>
    <w:rsid w:val="00767617"/>
    <w:rsid w:val="0077565A"/>
    <w:rsid w:val="007801B6"/>
    <w:rsid w:val="00781700"/>
    <w:rsid w:val="0078185A"/>
    <w:rsid w:val="00794DA1"/>
    <w:rsid w:val="0079532B"/>
    <w:rsid w:val="0079703B"/>
    <w:rsid w:val="0079703D"/>
    <w:rsid w:val="007978FC"/>
    <w:rsid w:val="007D0B2D"/>
    <w:rsid w:val="007F5E3C"/>
    <w:rsid w:val="0080778C"/>
    <w:rsid w:val="00811E24"/>
    <w:rsid w:val="00834464"/>
    <w:rsid w:val="00836B7A"/>
    <w:rsid w:val="00844ACB"/>
    <w:rsid w:val="00856191"/>
    <w:rsid w:val="00876C66"/>
    <w:rsid w:val="008A15A7"/>
    <w:rsid w:val="008A1B66"/>
    <w:rsid w:val="008C5E80"/>
    <w:rsid w:val="008C6DA5"/>
    <w:rsid w:val="0094119D"/>
    <w:rsid w:val="009769F5"/>
    <w:rsid w:val="009A46B2"/>
    <w:rsid w:val="009C1A6E"/>
    <w:rsid w:val="009C2B5A"/>
    <w:rsid w:val="009C7683"/>
    <w:rsid w:val="009D08E4"/>
    <w:rsid w:val="009E0E12"/>
    <w:rsid w:val="009F66AE"/>
    <w:rsid w:val="00A005E2"/>
    <w:rsid w:val="00A029BB"/>
    <w:rsid w:val="00A06815"/>
    <w:rsid w:val="00A4715E"/>
    <w:rsid w:val="00A563E0"/>
    <w:rsid w:val="00A8288E"/>
    <w:rsid w:val="00A93C97"/>
    <w:rsid w:val="00AD67EC"/>
    <w:rsid w:val="00AD7E94"/>
    <w:rsid w:val="00AF3D5C"/>
    <w:rsid w:val="00AF4153"/>
    <w:rsid w:val="00B05F10"/>
    <w:rsid w:val="00B17F0B"/>
    <w:rsid w:val="00B27839"/>
    <w:rsid w:val="00B3235E"/>
    <w:rsid w:val="00B472D8"/>
    <w:rsid w:val="00B87394"/>
    <w:rsid w:val="00B93311"/>
    <w:rsid w:val="00B95AB9"/>
    <w:rsid w:val="00BA07AD"/>
    <w:rsid w:val="00BE436F"/>
    <w:rsid w:val="00C03372"/>
    <w:rsid w:val="00C1288E"/>
    <w:rsid w:val="00C15CF0"/>
    <w:rsid w:val="00C30905"/>
    <w:rsid w:val="00C325B1"/>
    <w:rsid w:val="00C32EA8"/>
    <w:rsid w:val="00C46A57"/>
    <w:rsid w:val="00C53432"/>
    <w:rsid w:val="00C53FAC"/>
    <w:rsid w:val="00C728FC"/>
    <w:rsid w:val="00C732D7"/>
    <w:rsid w:val="00C77518"/>
    <w:rsid w:val="00CF3672"/>
    <w:rsid w:val="00D2315B"/>
    <w:rsid w:val="00D3263E"/>
    <w:rsid w:val="00D45FA9"/>
    <w:rsid w:val="00D54102"/>
    <w:rsid w:val="00D6392F"/>
    <w:rsid w:val="00D84AA5"/>
    <w:rsid w:val="00DA1D3F"/>
    <w:rsid w:val="00DA4A27"/>
    <w:rsid w:val="00DB65B8"/>
    <w:rsid w:val="00DC61AB"/>
    <w:rsid w:val="00DE04CB"/>
    <w:rsid w:val="00DE5FBE"/>
    <w:rsid w:val="00E24ABD"/>
    <w:rsid w:val="00E311E8"/>
    <w:rsid w:val="00E573DA"/>
    <w:rsid w:val="00E91DB2"/>
    <w:rsid w:val="00EA10FA"/>
    <w:rsid w:val="00EA3CF5"/>
    <w:rsid w:val="00EB4B66"/>
    <w:rsid w:val="00ED31AB"/>
    <w:rsid w:val="00ED780E"/>
    <w:rsid w:val="00F0481A"/>
    <w:rsid w:val="00F134F9"/>
    <w:rsid w:val="00F20629"/>
    <w:rsid w:val="00F31BB9"/>
    <w:rsid w:val="00F5698F"/>
    <w:rsid w:val="00F63B51"/>
    <w:rsid w:val="00F9246C"/>
    <w:rsid w:val="00FC3DDB"/>
    <w:rsid w:val="00FD38D3"/>
    <w:rsid w:val="00FD64D7"/>
    <w:rsid w:val="00FE5B4F"/>
    <w:rsid w:val="00FF0132"/>
    <w:rsid w:val="00FF6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3C"/>
    <w:pPr>
      <w:suppressAutoHyphens/>
      <w:spacing w:line="240" w:lineRule="auto"/>
      <w:jc w:val="left"/>
    </w:pPr>
    <w:rPr>
      <w:rFonts w:ascii="Times New Roman" w:eastAsia="Times New Roman" w:hAnsi="Times New Roman" w:cs="Times New Roman"/>
      <w:sz w:val="20"/>
      <w:szCs w:val="20"/>
      <w:lang w:eastAsia="ar-SA"/>
    </w:rPr>
  </w:style>
  <w:style w:type="paragraph" w:styleId="3">
    <w:name w:val="heading 3"/>
    <w:basedOn w:val="a"/>
    <w:next w:val="a"/>
    <w:link w:val="30"/>
    <w:qFormat/>
    <w:rsid w:val="00F31BB9"/>
    <w:pPr>
      <w:keepNext/>
      <w:tabs>
        <w:tab w:val="num" w:pos="0"/>
      </w:tabs>
      <w:jc w:val="center"/>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7F5E3C"/>
    <w:pPr>
      <w:spacing w:before="100" w:after="100"/>
    </w:pPr>
    <w:rPr>
      <w:rFonts w:ascii="Arial Unicode MS" w:eastAsia="Arial Unicode MS" w:hAnsi="Arial Unicode MS" w:cs="Arial Unicode MS"/>
      <w:sz w:val="24"/>
      <w:szCs w:val="24"/>
    </w:rPr>
  </w:style>
  <w:style w:type="character" w:customStyle="1" w:styleId="a4">
    <w:name w:val="Основной текст Знак"/>
    <w:basedOn w:val="a0"/>
    <w:link w:val="a3"/>
    <w:semiHidden/>
    <w:rsid w:val="007F5E3C"/>
    <w:rPr>
      <w:rFonts w:ascii="Arial Unicode MS" w:eastAsia="Arial Unicode MS" w:hAnsi="Arial Unicode MS" w:cs="Arial Unicode MS"/>
      <w:sz w:val="24"/>
      <w:szCs w:val="24"/>
      <w:lang w:eastAsia="ar-SA"/>
    </w:rPr>
  </w:style>
  <w:style w:type="paragraph" w:styleId="a5">
    <w:name w:val="Body Text Indent"/>
    <w:basedOn w:val="a"/>
    <w:link w:val="a6"/>
    <w:semiHidden/>
    <w:rsid w:val="007F5E3C"/>
    <w:pPr>
      <w:spacing w:before="100" w:after="100"/>
    </w:pPr>
    <w:rPr>
      <w:rFonts w:ascii="Arial Unicode MS" w:eastAsia="Arial Unicode MS" w:hAnsi="Arial Unicode MS" w:cs="Arial Unicode MS"/>
      <w:sz w:val="24"/>
      <w:szCs w:val="24"/>
    </w:rPr>
  </w:style>
  <w:style w:type="character" w:customStyle="1" w:styleId="a6">
    <w:name w:val="Основной текст с отступом Знак"/>
    <w:basedOn w:val="a0"/>
    <w:link w:val="a5"/>
    <w:semiHidden/>
    <w:rsid w:val="007F5E3C"/>
    <w:rPr>
      <w:rFonts w:ascii="Arial Unicode MS" w:eastAsia="Arial Unicode MS" w:hAnsi="Arial Unicode MS" w:cs="Arial Unicode MS"/>
      <w:sz w:val="24"/>
      <w:szCs w:val="24"/>
      <w:lang w:eastAsia="ar-SA"/>
    </w:rPr>
  </w:style>
  <w:style w:type="paragraph" w:customStyle="1" w:styleId="Iauiue">
    <w:name w:val="Iau?iue"/>
    <w:rsid w:val="007F5E3C"/>
    <w:pPr>
      <w:suppressAutoHyphens/>
      <w:autoSpaceDE w:val="0"/>
      <w:spacing w:line="240" w:lineRule="auto"/>
      <w:jc w:val="left"/>
    </w:pPr>
    <w:rPr>
      <w:rFonts w:ascii="Times New Roman" w:eastAsia="Arial" w:hAnsi="Times New Roman" w:cs="Times New Roman"/>
      <w:sz w:val="20"/>
      <w:szCs w:val="20"/>
      <w:lang w:eastAsia="ar-SA"/>
    </w:rPr>
  </w:style>
  <w:style w:type="paragraph" w:customStyle="1" w:styleId="21">
    <w:name w:val="Основной текст 21"/>
    <w:basedOn w:val="Iauiue"/>
    <w:rsid w:val="007F5E3C"/>
    <w:pPr>
      <w:autoSpaceDE/>
      <w:ind w:firstLine="567"/>
      <w:jc w:val="both"/>
    </w:pPr>
    <w:rPr>
      <w:sz w:val="24"/>
    </w:rPr>
  </w:style>
  <w:style w:type="paragraph" w:customStyle="1" w:styleId="a7">
    <w:name w:val="Содержимое врезки"/>
    <w:basedOn w:val="a3"/>
    <w:rsid w:val="007F5E3C"/>
  </w:style>
  <w:style w:type="character" w:styleId="a8">
    <w:name w:val="Hyperlink"/>
    <w:basedOn w:val="a0"/>
    <w:rsid w:val="007F5E3C"/>
    <w:rPr>
      <w:color w:val="0000FF"/>
      <w:u w:val="single"/>
    </w:rPr>
  </w:style>
  <w:style w:type="paragraph" w:customStyle="1" w:styleId="ConsNormal">
    <w:name w:val="ConsNormal"/>
    <w:rsid w:val="007F5E3C"/>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FontStyle13">
    <w:name w:val="Font Style13"/>
    <w:basedOn w:val="a0"/>
    <w:rsid w:val="00167B3E"/>
    <w:rPr>
      <w:rFonts w:ascii="Times New Roman" w:hAnsi="Times New Roman" w:cs="Times New Roman"/>
      <w:sz w:val="22"/>
      <w:szCs w:val="22"/>
    </w:rPr>
  </w:style>
  <w:style w:type="character" w:customStyle="1" w:styleId="30">
    <w:name w:val="Заголовок 3 Знак"/>
    <w:basedOn w:val="a0"/>
    <w:link w:val="3"/>
    <w:rsid w:val="00F31BB9"/>
    <w:rPr>
      <w:rFonts w:ascii="Times New Roman" w:eastAsia="Times New Roman" w:hAnsi="Times New Roman" w:cs="Times New Roman"/>
      <w:sz w:val="24"/>
      <w:szCs w:val="20"/>
      <w:lang w:eastAsia="ar-SA"/>
    </w:rPr>
  </w:style>
  <w:style w:type="paragraph" w:customStyle="1" w:styleId="a9">
    <w:name w:val="Подпункт"/>
    <w:basedOn w:val="a"/>
    <w:rsid w:val="00F31BB9"/>
    <w:pPr>
      <w:tabs>
        <w:tab w:val="num" w:pos="2520"/>
      </w:tabs>
      <w:suppressAutoHyphens w:val="0"/>
      <w:ind w:left="1728" w:hanging="648"/>
      <w:jc w:val="both"/>
    </w:pPr>
    <w:rPr>
      <w:sz w:val="24"/>
      <w:szCs w:val="28"/>
      <w:lang w:eastAsia="ru-RU"/>
    </w:rPr>
  </w:style>
  <w:style w:type="paragraph" w:styleId="aa">
    <w:name w:val="header"/>
    <w:basedOn w:val="a"/>
    <w:link w:val="ab"/>
    <w:uiPriority w:val="99"/>
    <w:unhideWhenUsed/>
    <w:rsid w:val="00B93311"/>
    <w:pPr>
      <w:tabs>
        <w:tab w:val="center" w:pos="4677"/>
        <w:tab w:val="right" w:pos="9355"/>
      </w:tabs>
    </w:pPr>
  </w:style>
  <w:style w:type="character" w:customStyle="1" w:styleId="ab">
    <w:name w:val="Верхний колонтитул Знак"/>
    <w:basedOn w:val="a0"/>
    <w:link w:val="aa"/>
    <w:uiPriority w:val="99"/>
    <w:rsid w:val="00B93311"/>
    <w:rPr>
      <w:rFonts w:ascii="Times New Roman" w:eastAsia="Times New Roman" w:hAnsi="Times New Roman" w:cs="Times New Roman"/>
      <w:sz w:val="20"/>
      <w:szCs w:val="20"/>
      <w:lang w:eastAsia="ar-SA"/>
    </w:rPr>
  </w:style>
  <w:style w:type="paragraph" w:styleId="ac">
    <w:name w:val="footer"/>
    <w:basedOn w:val="a"/>
    <w:link w:val="ad"/>
    <w:uiPriority w:val="99"/>
    <w:unhideWhenUsed/>
    <w:rsid w:val="00B93311"/>
    <w:pPr>
      <w:tabs>
        <w:tab w:val="center" w:pos="4677"/>
        <w:tab w:val="right" w:pos="9355"/>
      </w:tabs>
    </w:pPr>
  </w:style>
  <w:style w:type="character" w:customStyle="1" w:styleId="ad">
    <w:name w:val="Нижний колонтитул Знак"/>
    <w:basedOn w:val="a0"/>
    <w:link w:val="ac"/>
    <w:uiPriority w:val="99"/>
    <w:rsid w:val="00B93311"/>
    <w:rPr>
      <w:rFonts w:ascii="Times New Roman" w:eastAsia="Times New Roman" w:hAnsi="Times New Roman" w:cs="Times New Roman"/>
      <w:sz w:val="20"/>
      <w:szCs w:val="20"/>
      <w:lang w:eastAsia="ar-SA"/>
    </w:rPr>
  </w:style>
  <w:style w:type="paragraph" w:customStyle="1" w:styleId="ConsPlusNormal">
    <w:name w:val="ConsPlusNormal"/>
    <w:link w:val="ConsPlusNormal0"/>
    <w:rsid w:val="00FF0132"/>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FF0132"/>
    <w:rPr>
      <w:rFonts w:ascii="Arial" w:eastAsia="Times New Roman" w:hAnsi="Arial" w:cs="Arial"/>
      <w:sz w:val="20"/>
      <w:szCs w:val="20"/>
      <w:lang w:eastAsia="ru-RU"/>
    </w:rPr>
  </w:style>
  <w:style w:type="paragraph" w:styleId="ae">
    <w:name w:val="Balloon Text"/>
    <w:basedOn w:val="a"/>
    <w:link w:val="af"/>
    <w:uiPriority w:val="99"/>
    <w:semiHidden/>
    <w:unhideWhenUsed/>
    <w:rsid w:val="00C32EA8"/>
    <w:rPr>
      <w:rFonts w:ascii="Arial" w:hAnsi="Arial" w:cs="Arial"/>
      <w:sz w:val="16"/>
      <w:szCs w:val="16"/>
    </w:rPr>
  </w:style>
  <w:style w:type="character" w:customStyle="1" w:styleId="af">
    <w:name w:val="Текст выноски Знак"/>
    <w:basedOn w:val="a0"/>
    <w:link w:val="ae"/>
    <w:uiPriority w:val="99"/>
    <w:semiHidden/>
    <w:rsid w:val="00C32EA8"/>
    <w:rPr>
      <w:rFonts w:ascii="Arial" w:eastAsia="Times New Roman" w:hAnsi="Arial" w:cs="Arial"/>
      <w:sz w:val="16"/>
      <w:szCs w:val="16"/>
      <w:lang w:eastAsia="ar-SA"/>
    </w:rPr>
  </w:style>
  <w:style w:type="table" w:styleId="af0">
    <w:name w:val="Table Grid"/>
    <w:basedOn w:val="a1"/>
    <w:uiPriority w:val="59"/>
    <w:rsid w:val="00C5343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3C"/>
    <w:pPr>
      <w:suppressAutoHyphens/>
      <w:spacing w:line="240" w:lineRule="auto"/>
      <w:jc w:val="left"/>
    </w:pPr>
    <w:rPr>
      <w:rFonts w:ascii="Times New Roman" w:eastAsia="Times New Roman" w:hAnsi="Times New Roman" w:cs="Times New Roman"/>
      <w:sz w:val="20"/>
      <w:szCs w:val="20"/>
      <w:lang w:eastAsia="ar-SA"/>
    </w:rPr>
  </w:style>
  <w:style w:type="paragraph" w:styleId="3">
    <w:name w:val="heading 3"/>
    <w:basedOn w:val="a"/>
    <w:next w:val="a"/>
    <w:link w:val="30"/>
    <w:qFormat/>
    <w:rsid w:val="00F31BB9"/>
    <w:pPr>
      <w:keepNext/>
      <w:tabs>
        <w:tab w:val="num" w:pos="0"/>
      </w:tabs>
      <w:jc w:val="center"/>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7F5E3C"/>
    <w:pPr>
      <w:spacing w:before="100" w:after="100"/>
    </w:pPr>
    <w:rPr>
      <w:rFonts w:ascii="Arial Unicode MS" w:eastAsia="Arial Unicode MS" w:hAnsi="Arial Unicode MS" w:cs="Arial Unicode MS"/>
      <w:sz w:val="24"/>
      <w:szCs w:val="24"/>
    </w:rPr>
  </w:style>
  <w:style w:type="character" w:customStyle="1" w:styleId="a4">
    <w:name w:val="Основной текст Знак"/>
    <w:basedOn w:val="a0"/>
    <w:link w:val="a3"/>
    <w:semiHidden/>
    <w:rsid w:val="007F5E3C"/>
    <w:rPr>
      <w:rFonts w:ascii="Arial Unicode MS" w:eastAsia="Arial Unicode MS" w:hAnsi="Arial Unicode MS" w:cs="Arial Unicode MS"/>
      <w:sz w:val="24"/>
      <w:szCs w:val="24"/>
      <w:lang w:eastAsia="ar-SA"/>
    </w:rPr>
  </w:style>
  <w:style w:type="paragraph" w:styleId="a5">
    <w:name w:val="Body Text Indent"/>
    <w:basedOn w:val="a"/>
    <w:link w:val="a6"/>
    <w:semiHidden/>
    <w:rsid w:val="007F5E3C"/>
    <w:pPr>
      <w:spacing w:before="100" w:after="100"/>
    </w:pPr>
    <w:rPr>
      <w:rFonts w:ascii="Arial Unicode MS" w:eastAsia="Arial Unicode MS" w:hAnsi="Arial Unicode MS" w:cs="Arial Unicode MS"/>
      <w:sz w:val="24"/>
      <w:szCs w:val="24"/>
    </w:rPr>
  </w:style>
  <w:style w:type="character" w:customStyle="1" w:styleId="a6">
    <w:name w:val="Основной текст с отступом Знак"/>
    <w:basedOn w:val="a0"/>
    <w:link w:val="a5"/>
    <w:semiHidden/>
    <w:rsid w:val="007F5E3C"/>
    <w:rPr>
      <w:rFonts w:ascii="Arial Unicode MS" w:eastAsia="Arial Unicode MS" w:hAnsi="Arial Unicode MS" w:cs="Arial Unicode MS"/>
      <w:sz w:val="24"/>
      <w:szCs w:val="24"/>
      <w:lang w:eastAsia="ar-SA"/>
    </w:rPr>
  </w:style>
  <w:style w:type="paragraph" w:customStyle="1" w:styleId="Iauiue">
    <w:name w:val="Iau?iue"/>
    <w:rsid w:val="007F5E3C"/>
    <w:pPr>
      <w:suppressAutoHyphens/>
      <w:autoSpaceDE w:val="0"/>
      <w:spacing w:line="240" w:lineRule="auto"/>
      <w:jc w:val="left"/>
    </w:pPr>
    <w:rPr>
      <w:rFonts w:ascii="Times New Roman" w:eastAsia="Arial" w:hAnsi="Times New Roman" w:cs="Times New Roman"/>
      <w:sz w:val="20"/>
      <w:szCs w:val="20"/>
      <w:lang w:eastAsia="ar-SA"/>
    </w:rPr>
  </w:style>
  <w:style w:type="paragraph" w:customStyle="1" w:styleId="21">
    <w:name w:val="Основной текст 21"/>
    <w:basedOn w:val="Iauiue"/>
    <w:rsid w:val="007F5E3C"/>
    <w:pPr>
      <w:autoSpaceDE/>
      <w:ind w:firstLine="567"/>
      <w:jc w:val="both"/>
    </w:pPr>
    <w:rPr>
      <w:sz w:val="24"/>
    </w:rPr>
  </w:style>
  <w:style w:type="paragraph" w:customStyle="1" w:styleId="a7">
    <w:name w:val="Содержимое врезки"/>
    <w:basedOn w:val="a3"/>
    <w:rsid w:val="007F5E3C"/>
  </w:style>
  <w:style w:type="character" w:styleId="a8">
    <w:name w:val="Hyperlink"/>
    <w:basedOn w:val="a0"/>
    <w:rsid w:val="007F5E3C"/>
    <w:rPr>
      <w:color w:val="0000FF"/>
      <w:u w:val="single"/>
    </w:rPr>
  </w:style>
  <w:style w:type="paragraph" w:customStyle="1" w:styleId="ConsNormal">
    <w:name w:val="ConsNormal"/>
    <w:rsid w:val="007F5E3C"/>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FontStyle13">
    <w:name w:val="Font Style13"/>
    <w:basedOn w:val="a0"/>
    <w:rsid w:val="00167B3E"/>
    <w:rPr>
      <w:rFonts w:ascii="Times New Roman" w:hAnsi="Times New Roman" w:cs="Times New Roman"/>
      <w:sz w:val="22"/>
      <w:szCs w:val="22"/>
    </w:rPr>
  </w:style>
  <w:style w:type="character" w:customStyle="1" w:styleId="30">
    <w:name w:val="Заголовок 3 Знак"/>
    <w:basedOn w:val="a0"/>
    <w:link w:val="3"/>
    <w:rsid w:val="00F31BB9"/>
    <w:rPr>
      <w:rFonts w:ascii="Times New Roman" w:eastAsia="Times New Roman" w:hAnsi="Times New Roman" w:cs="Times New Roman"/>
      <w:sz w:val="24"/>
      <w:szCs w:val="20"/>
      <w:lang w:eastAsia="ar-SA"/>
    </w:rPr>
  </w:style>
  <w:style w:type="paragraph" w:customStyle="1" w:styleId="a9">
    <w:name w:val="Подпункт"/>
    <w:basedOn w:val="a"/>
    <w:rsid w:val="00F31BB9"/>
    <w:pPr>
      <w:tabs>
        <w:tab w:val="num" w:pos="2520"/>
      </w:tabs>
      <w:suppressAutoHyphens w:val="0"/>
      <w:ind w:left="1728" w:hanging="648"/>
      <w:jc w:val="both"/>
    </w:pPr>
    <w:rPr>
      <w:sz w:val="24"/>
      <w:szCs w:val="28"/>
      <w:lang w:eastAsia="ru-RU"/>
    </w:rPr>
  </w:style>
  <w:style w:type="paragraph" w:styleId="aa">
    <w:name w:val="header"/>
    <w:basedOn w:val="a"/>
    <w:link w:val="ab"/>
    <w:uiPriority w:val="99"/>
    <w:unhideWhenUsed/>
    <w:rsid w:val="00B93311"/>
    <w:pPr>
      <w:tabs>
        <w:tab w:val="center" w:pos="4677"/>
        <w:tab w:val="right" w:pos="9355"/>
      </w:tabs>
    </w:pPr>
  </w:style>
  <w:style w:type="character" w:customStyle="1" w:styleId="ab">
    <w:name w:val="Верхний колонтитул Знак"/>
    <w:basedOn w:val="a0"/>
    <w:link w:val="aa"/>
    <w:uiPriority w:val="99"/>
    <w:rsid w:val="00B93311"/>
    <w:rPr>
      <w:rFonts w:ascii="Times New Roman" w:eastAsia="Times New Roman" w:hAnsi="Times New Roman" w:cs="Times New Roman"/>
      <w:sz w:val="20"/>
      <w:szCs w:val="20"/>
      <w:lang w:eastAsia="ar-SA"/>
    </w:rPr>
  </w:style>
  <w:style w:type="paragraph" w:styleId="ac">
    <w:name w:val="footer"/>
    <w:basedOn w:val="a"/>
    <w:link w:val="ad"/>
    <w:uiPriority w:val="99"/>
    <w:unhideWhenUsed/>
    <w:rsid w:val="00B93311"/>
    <w:pPr>
      <w:tabs>
        <w:tab w:val="center" w:pos="4677"/>
        <w:tab w:val="right" w:pos="9355"/>
      </w:tabs>
    </w:pPr>
  </w:style>
  <w:style w:type="character" w:customStyle="1" w:styleId="ad">
    <w:name w:val="Нижний колонтитул Знак"/>
    <w:basedOn w:val="a0"/>
    <w:link w:val="ac"/>
    <w:uiPriority w:val="99"/>
    <w:rsid w:val="00B93311"/>
    <w:rPr>
      <w:rFonts w:ascii="Times New Roman" w:eastAsia="Times New Roman" w:hAnsi="Times New Roman" w:cs="Times New Roman"/>
      <w:sz w:val="20"/>
      <w:szCs w:val="20"/>
      <w:lang w:eastAsia="ar-SA"/>
    </w:rPr>
  </w:style>
  <w:style w:type="paragraph" w:customStyle="1" w:styleId="ConsPlusNormal">
    <w:name w:val="ConsPlusNormal"/>
    <w:link w:val="ConsPlusNormal0"/>
    <w:rsid w:val="00FF0132"/>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FF0132"/>
    <w:rPr>
      <w:rFonts w:ascii="Arial" w:eastAsia="Times New Roman" w:hAnsi="Arial" w:cs="Arial"/>
      <w:sz w:val="20"/>
      <w:szCs w:val="20"/>
      <w:lang w:eastAsia="ru-RU"/>
    </w:rPr>
  </w:style>
  <w:style w:type="paragraph" w:styleId="ae">
    <w:name w:val="Balloon Text"/>
    <w:basedOn w:val="a"/>
    <w:link w:val="af"/>
    <w:uiPriority w:val="99"/>
    <w:semiHidden/>
    <w:unhideWhenUsed/>
    <w:rsid w:val="00C32EA8"/>
    <w:rPr>
      <w:rFonts w:ascii="Arial" w:hAnsi="Arial" w:cs="Arial"/>
      <w:sz w:val="16"/>
      <w:szCs w:val="16"/>
    </w:rPr>
  </w:style>
  <w:style w:type="character" w:customStyle="1" w:styleId="af">
    <w:name w:val="Текст выноски Знак"/>
    <w:basedOn w:val="a0"/>
    <w:link w:val="ae"/>
    <w:uiPriority w:val="99"/>
    <w:semiHidden/>
    <w:rsid w:val="00C32EA8"/>
    <w:rPr>
      <w:rFonts w:ascii="Arial" w:eastAsia="Times New Roman" w:hAnsi="Arial" w:cs="Arial"/>
      <w:sz w:val="16"/>
      <w:szCs w:val="16"/>
      <w:lang w:eastAsia="ar-SA"/>
    </w:rPr>
  </w:style>
  <w:style w:type="table" w:styleId="af0">
    <w:name w:val="Table Grid"/>
    <w:basedOn w:val="a1"/>
    <w:uiPriority w:val="59"/>
    <w:rsid w:val="00C5343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782727">
      <w:bodyDiv w:val="1"/>
      <w:marLeft w:val="0"/>
      <w:marRight w:val="0"/>
      <w:marTop w:val="0"/>
      <w:marBottom w:val="0"/>
      <w:divBdr>
        <w:top w:val="none" w:sz="0" w:space="0" w:color="auto"/>
        <w:left w:val="none" w:sz="0" w:space="0" w:color="auto"/>
        <w:bottom w:val="none" w:sz="0" w:space="0" w:color="auto"/>
        <w:right w:val="none" w:sz="0" w:space="0" w:color="auto"/>
      </w:divBdr>
    </w:div>
    <w:div w:id="972172914">
      <w:bodyDiv w:val="1"/>
      <w:marLeft w:val="0"/>
      <w:marRight w:val="0"/>
      <w:marTop w:val="0"/>
      <w:marBottom w:val="0"/>
      <w:divBdr>
        <w:top w:val="none" w:sz="0" w:space="0" w:color="auto"/>
        <w:left w:val="none" w:sz="0" w:space="0" w:color="auto"/>
        <w:bottom w:val="none" w:sz="0" w:space="0" w:color="auto"/>
        <w:right w:val="none" w:sz="0" w:space="0" w:color="auto"/>
      </w:divBdr>
    </w:div>
    <w:div w:id="1246500779">
      <w:bodyDiv w:val="1"/>
      <w:marLeft w:val="0"/>
      <w:marRight w:val="0"/>
      <w:marTop w:val="0"/>
      <w:marBottom w:val="0"/>
      <w:divBdr>
        <w:top w:val="none" w:sz="0" w:space="0" w:color="auto"/>
        <w:left w:val="none" w:sz="0" w:space="0" w:color="auto"/>
        <w:bottom w:val="none" w:sz="0" w:space="0" w:color="auto"/>
        <w:right w:val="none" w:sz="0" w:space="0" w:color="auto"/>
      </w:divBdr>
    </w:div>
    <w:div w:id="1333485611">
      <w:bodyDiv w:val="1"/>
      <w:marLeft w:val="0"/>
      <w:marRight w:val="0"/>
      <w:marTop w:val="0"/>
      <w:marBottom w:val="0"/>
      <w:divBdr>
        <w:top w:val="none" w:sz="0" w:space="0" w:color="auto"/>
        <w:left w:val="none" w:sz="0" w:space="0" w:color="auto"/>
        <w:bottom w:val="none" w:sz="0" w:space="0" w:color="auto"/>
        <w:right w:val="none" w:sz="0" w:space="0" w:color="auto"/>
      </w:divBdr>
    </w:div>
    <w:div w:id="1620452812">
      <w:bodyDiv w:val="1"/>
      <w:marLeft w:val="0"/>
      <w:marRight w:val="0"/>
      <w:marTop w:val="0"/>
      <w:marBottom w:val="0"/>
      <w:divBdr>
        <w:top w:val="none" w:sz="0" w:space="0" w:color="auto"/>
        <w:left w:val="none" w:sz="0" w:space="0" w:color="auto"/>
        <w:bottom w:val="none" w:sz="0" w:space="0" w:color="auto"/>
        <w:right w:val="none" w:sz="0" w:space="0" w:color="auto"/>
      </w:divBdr>
    </w:div>
    <w:div w:id="1861157994">
      <w:bodyDiv w:val="1"/>
      <w:marLeft w:val="0"/>
      <w:marRight w:val="0"/>
      <w:marTop w:val="0"/>
      <w:marBottom w:val="0"/>
      <w:divBdr>
        <w:top w:val="none" w:sz="0" w:space="0" w:color="auto"/>
        <w:left w:val="none" w:sz="0" w:space="0" w:color="auto"/>
        <w:bottom w:val="none" w:sz="0" w:space="0" w:color="auto"/>
        <w:right w:val="none" w:sz="0" w:space="0" w:color="auto"/>
      </w:divBdr>
    </w:div>
    <w:div w:id="1892570924">
      <w:bodyDiv w:val="1"/>
      <w:marLeft w:val="0"/>
      <w:marRight w:val="0"/>
      <w:marTop w:val="0"/>
      <w:marBottom w:val="0"/>
      <w:divBdr>
        <w:top w:val="none" w:sz="0" w:space="0" w:color="auto"/>
        <w:left w:val="none" w:sz="0" w:space="0" w:color="auto"/>
        <w:bottom w:val="none" w:sz="0" w:space="0" w:color="auto"/>
        <w:right w:val="none" w:sz="0" w:space="0" w:color="auto"/>
      </w:divBdr>
    </w:div>
    <w:div w:id="1911578927">
      <w:bodyDiv w:val="1"/>
      <w:marLeft w:val="0"/>
      <w:marRight w:val="0"/>
      <w:marTop w:val="0"/>
      <w:marBottom w:val="0"/>
      <w:divBdr>
        <w:top w:val="none" w:sz="0" w:space="0" w:color="auto"/>
        <w:left w:val="none" w:sz="0" w:space="0" w:color="auto"/>
        <w:bottom w:val="none" w:sz="0" w:space="0" w:color="auto"/>
        <w:right w:val="none" w:sz="0" w:space="0" w:color="auto"/>
      </w:divBdr>
    </w:div>
    <w:div w:id="1937979395">
      <w:bodyDiv w:val="1"/>
      <w:marLeft w:val="0"/>
      <w:marRight w:val="0"/>
      <w:marTop w:val="0"/>
      <w:marBottom w:val="0"/>
      <w:divBdr>
        <w:top w:val="none" w:sz="0" w:space="0" w:color="auto"/>
        <w:left w:val="none" w:sz="0" w:space="0" w:color="auto"/>
        <w:bottom w:val="none" w:sz="0" w:space="0" w:color="auto"/>
        <w:right w:val="none" w:sz="0" w:space="0" w:color="auto"/>
      </w:divBdr>
    </w:div>
    <w:div w:id="1972857390">
      <w:bodyDiv w:val="1"/>
      <w:marLeft w:val="0"/>
      <w:marRight w:val="0"/>
      <w:marTop w:val="0"/>
      <w:marBottom w:val="0"/>
      <w:divBdr>
        <w:top w:val="none" w:sz="0" w:space="0" w:color="auto"/>
        <w:left w:val="none" w:sz="0" w:space="0" w:color="auto"/>
        <w:bottom w:val="none" w:sz="0" w:space="0" w:color="auto"/>
        <w:right w:val="none" w:sz="0" w:space="0" w:color="auto"/>
      </w:divBdr>
    </w:div>
    <w:div w:id="202515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826BB5CD651DB50A31544D0C1C6C6032EB878215B3705EA1AA08D3F45C9DB2E0BF98CCEED0F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826BB5CD651DB50A31544D0C1C6C6032EBB70225E3605EA1AA08D3F45C9DB2E0BF98CC7D8D211E5ED08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826BB5CD651DB50A31544D0C1C6C6032EBB70225E3605EA1AA08D3F45C9DB2E0BF98CC7D8D211E0ED0EJ"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omega2014.ru" TargetMode="External"/><Relationship Id="rId4" Type="http://schemas.microsoft.com/office/2007/relationships/stylesWithEffects" Target="stylesWithEffects.xml"/><Relationship Id="rId9" Type="http://schemas.openxmlformats.org/officeDocument/2006/relationships/hyperlink" Target="mailto:info@omega2014.ru" TargetMode="External"/><Relationship Id="rId14" Type="http://schemas.openxmlformats.org/officeDocument/2006/relationships/hyperlink" Target="http://www.omega201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39BC76-1CDA-4C52-B241-9E52D1602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7</Pages>
  <Words>2521</Words>
  <Characters>14376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ПожидаевВ</dc:creator>
  <cp:lastModifiedBy>Елена Найлимова</cp:lastModifiedBy>
  <cp:revision>7</cp:revision>
  <cp:lastPrinted>2012-07-04T07:11:00Z</cp:lastPrinted>
  <dcterms:created xsi:type="dcterms:W3CDTF">2012-07-03T11:37:00Z</dcterms:created>
  <dcterms:modified xsi:type="dcterms:W3CDTF">2012-07-04T07:11:00Z</dcterms:modified>
</cp:coreProperties>
</file>