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76234A" w:rsidRDefault="00A563E0" w:rsidP="008A04B8">
      <w:pPr>
        <w:pStyle w:val="a3"/>
        <w:widowControl w:val="0"/>
        <w:suppressAutoHyphens w:val="0"/>
        <w:spacing w:before="0" w:after="0"/>
        <w:ind w:left="6372"/>
        <w:rPr>
          <w:rFonts w:ascii="Times New Roman" w:hAnsi="Times New Roman" w:cs="Times New Roman"/>
          <w:bCs/>
        </w:rPr>
      </w:pPr>
      <w:r w:rsidRPr="0076234A">
        <w:rPr>
          <w:rFonts w:ascii="Times New Roman" w:hAnsi="Times New Roman" w:cs="Times New Roman"/>
          <w:bCs/>
        </w:rPr>
        <w:t>УТВЕРЖДАЮ:</w:t>
      </w:r>
    </w:p>
    <w:p w:rsidR="00A563E0" w:rsidRPr="0076234A" w:rsidRDefault="00A563E0" w:rsidP="008A04B8">
      <w:pPr>
        <w:pStyle w:val="a3"/>
        <w:widowControl w:val="0"/>
        <w:suppressAutoHyphens w:val="0"/>
        <w:spacing w:before="0" w:after="0"/>
        <w:ind w:left="6372"/>
        <w:rPr>
          <w:rFonts w:ascii="Times New Roman" w:hAnsi="Times New Roman" w:cs="Times New Roman"/>
          <w:bCs/>
        </w:rPr>
      </w:pPr>
      <w:r w:rsidRPr="0076234A">
        <w:rPr>
          <w:rFonts w:ascii="Times New Roman" w:hAnsi="Times New Roman" w:cs="Times New Roman"/>
          <w:bCs/>
        </w:rPr>
        <w:t xml:space="preserve">Генеральный директор </w:t>
      </w:r>
    </w:p>
    <w:p w:rsidR="00A563E0" w:rsidRPr="0076234A" w:rsidRDefault="00A563E0" w:rsidP="008A04B8">
      <w:pPr>
        <w:pStyle w:val="a3"/>
        <w:widowControl w:val="0"/>
        <w:suppressAutoHyphens w:val="0"/>
        <w:spacing w:before="0" w:after="0"/>
        <w:ind w:left="6372"/>
        <w:rPr>
          <w:rFonts w:ascii="Times New Roman" w:hAnsi="Times New Roman" w:cs="Times New Roman"/>
          <w:bCs/>
        </w:rPr>
      </w:pPr>
      <w:r w:rsidRPr="0076234A">
        <w:rPr>
          <w:rFonts w:ascii="Times New Roman" w:hAnsi="Times New Roman" w:cs="Times New Roman"/>
          <w:bCs/>
        </w:rPr>
        <w:t xml:space="preserve">ОАО «Центр «Омега» </w:t>
      </w:r>
    </w:p>
    <w:p w:rsidR="00A563E0" w:rsidRPr="0076234A" w:rsidRDefault="00A563E0" w:rsidP="008A04B8">
      <w:pPr>
        <w:pStyle w:val="a3"/>
        <w:widowControl w:val="0"/>
        <w:suppressAutoHyphens w:val="0"/>
        <w:spacing w:before="0" w:after="0"/>
        <w:ind w:left="6372"/>
        <w:rPr>
          <w:rFonts w:ascii="Times New Roman" w:hAnsi="Times New Roman" w:cs="Times New Roman"/>
          <w:bCs/>
        </w:rPr>
      </w:pPr>
    </w:p>
    <w:p w:rsidR="00A563E0" w:rsidRPr="0076234A" w:rsidRDefault="00A563E0" w:rsidP="008A04B8">
      <w:pPr>
        <w:pStyle w:val="a3"/>
        <w:widowControl w:val="0"/>
        <w:suppressAutoHyphens w:val="0"/>
        <w:spacing w:before="0" w:after="0"/>
        <w:ind w:left="6372"/>
        <w:rPr>
          <w:rFonts w:ascii="Times New Roman" w:hAnsi="Times New Roman" w:cs="Times New Roman"/>
          <w:bCs/>
        </w:rPr>
      </w:pPr>
      <w:r w:rsidRPr="0076234A">
        <w:rPr>
          <w:rFonts w:ascii="Times New Roman" w:hAnsi="Times New Roman" w:cs="Times New Roman"/>
          <w:bCs/>
        </w:rPr>
        <w:t>___________</w:t>
      </w:r>
      <w:proofErr w:type="spellStart"/>
      <w:r w:rsidRPr="0076234A">
        <w:rPr>
          <w:rFonts w:ascii="Times New Roman" w:hAnsi="Times New Roman" w:cs="Times New Roman"/>
          <w:bCs/>
        </w:rPr>
        <w:t>М.Я.Капирулин</w:t>
      </w:r>
      <w:proofErr w:type="spellEnd"/>
    </w:p>
    <w:p w:rsidR="00A563E0" w:rsidRPr="0076234A" w:rsidRDefault="00A563E0" w:rsidP="008A04B8">
      <w:pPr>
        <w:pStyle w:val="a3"/>
        <w:widowControl w:val="0"/>
        <w:suppressAutoHyphens w:val="0"/>
        <w:spacing w:before="0" w:after="0"/>
        <w:ind w:left="6372"/>
        <w:rPr>
          <w:rFonts w:ascii="Times New Roman" w:hAnsi="Times New Roman" w:cs="Times New Roman"/>
          <w:bCs/>
        </w:rPr>
      </w:pPr>
    </w:p>
    <w:p w:rsidR="0076234A" w:rsidRPr="0076234A" w:rsidRDefault="0076234A" w:rsidP="008A04B8">
      <w:pPr>
        <w:pStyle w:val="a3"/>
        <w:widowControl w:val="0"/>
        <w:suppressAutoHyphens w:val="0"/>
        <w:spacing w:before="0" w:after="0"/>
        <w:ind w:left="4962"/>
        <w:rPr>
          <w:rFonts w:ascii="Times New Roman" w:hAnsi="Times New Roman" w:cs="Times New Roman"/>
          <w:bCs/>
        </w:rPr>
      </w:pPr>
    </w:p>
    <w:p w:rsidR="0076234A" w:rsidRPr="0076234A" w:rsidRDefault="007F5E3C" w:rsidP="008A04B8">
      <w:pPr>
        <w:pStyle w:val="a3"/>
        <w:widowControl w:val="0"/>
        <w:suppressAutoHyphens w:val="0"/>
        <w:spacing w:before="0" w:after="0"/>
        <w:jc w:val="center"/>
        <w:rPr>
          <w:rFonts w:ascii="Times New Roman" w:hAnsi="Times New Roman" w:cs="Times New Roman"/>
          <w:b/>
          <w:bCs/>
        </w:rPr>
      </w:pPr>
      <w:r w:rsidRPr="0076234A">
        <w:rPr>
          <w:rFonts w:ascii="Times New Roman" w:hAnsi="Times New Roman" w:cs="Times New Roman"/>
          <w:b/>
          <w:bCs/>
        </w:rPr>
        <w:t xml:space="preserve">Протокол </w:t>
      </w:r>
      <w:r w:rsidR="00232637" w:rsidRPr="0076234A">
        <w:rPr>
          <w:rFonts w:ascii="Times New Roman" w:hAnsi="Times New Roman" w:cs="Times New Roman"/>
          <w:b/>
          <w:bCs/>
        </w:rPr>
        <w:t xml:space="preserve">№ </w:t>
      </w:r>
      <w:r w:rsidR="0076234A">
        <w:rPr>
          <w:rFonts w:ascii="Times New Roman" w:hAnsi="Times New Roman" w:cs="Times New Roman"/>
          <w:b/>
          <w:bCs/>
        </w:rPr>
        <w:t>2</w:t>
      </w:r>
      <w:r w:rsidRPr="0076234A">
        <w:rPr>
          <w:rFonts w:ascii="Times New Roman" w:hAnsi="Times New Roman" w:cs="Times New Roman"/>
          <w:b/>
          <w:bCs/>
        </w:rPr>
        <w:t xml:space="preserve"> </w:t>
      </w:r>
      <w:r w:rsidR="0076234A" w:rsidRPr="0076234A">
        <w:rPr>
          <w:rFonts w:ascii="Times New Roman" w:hAnsi="Times New Roman" w:cs="Times New Roman"/>
          <w:b/>
          <w:bCs/>
        </w:rPr>
        <w:t>рассмотрения заявок</w:t>
      </w:r>
    </w:p>
    <w:p w:rsidR="00781700" w:rsidRPr="0076234A" w:rsidRDefault="0076234A" w:rsidP="008A04B8">
      <w:pPr>
        <w:pStyle w:val="a3"/>
        <w:widowControl w:val="0"/>
        <w:suppressAutoHyphens w:val="0"/>
        <w:spacing w:before="0" w:after="0"/>
        <w:jc w:val="center"/>
        <w:rPr>
          <w:rFonts w:ascii="Times New Roman" w:hAnsi="Times New Roman" w:cs="Times New Roman"/>
          <w:b/>
          <w:bCs/>
        </w:rPr>
      </w:pPr>
      <w:r w:rsidRPr="0076234A">
        <w:rPr>
          <w:rFonts w:ascii="Times New Roman" w:hAnsi="Times New Roman" w:cs="Times New Roman"/>
          <w:b/>
          <w:bCs/>
        </w:rPr>
        <w:t xml:space="preserve">на участие в открытом тендере </w:t>
      </w:r>
    </w:p>
    <w:p w:rsidR="006651F1" w:rsidRPr="0076234A" w:rsidRDefault="006651F1" w:rsidP="008A04B8">
      <w:pPr>
        <w:widowControl w:val="0"/>
        <w:suppressAutoHyphens w:val="0"/>
        <w:autoSpaceDE w:val="0"/>
        <w:autoSpaceDN w:val="0"/>
        <w:adjustRightInd w:val="0"/>
        <w:ind w:firstLine="60"/>
        <w:jc w:val="center"/>
        <w:rPr>
          <w:sz w:val="24"/>
          <w:szCs w:val="24"/>
          <w:lang w:eastAsia="ru-RU"/>
        </w:rPr>
      </w:pPr>
      <w:r w:rsidRPr="0076234A">
        <w:rPr>
          <w:b/>
          <w:sz w:val="24"/>
          <w:szCs w:val="24"/>
          <w:lang w:eastAsia="ru-RU"/>
        </w:rPr>
        <w:t>лот № 5</w:t>
      </w:r>
      <w:r w:rsidRPr="0076234A">
        <w:rPr>
          <w:sz w:val="24"/>
          <w:szCs w:val="24"/>
          <w:lang w:eastAsia="ru-RU"/>
        </w:rPr>
        <w:t xml:space="preserve"> «Выполнение комплекса работ по разработке проектной и рабочей документации на вертолетную площадку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p>
    <w:p w:rsidR="00DA1D3F" w:rsidRPr="0076234A" w:rsidRDefault="00DA1D3F" w:rsidP="008A04B8">
      <w:pPr>
        <w:pStyle w:val="a3"/>
        <w:widowControl w:val="0"/>
        <w:suppressAutoHyphens w:val="0"/>
        <w:spacing w:before="0" w:after="0"/>
        <w:jc w:val="center"/>
        <w:rPr>
          <w:b/>
          <w:bCs/>
        </w:rPr>
      </w:pPr>
    </w:p>
    <w:p w:rsidR="0062763D" w:rsidRPr="0076234A" w:rsidRDefault="0062763D" w:rsidP="008A04B8">
      <w:pPr>
        <w:pStyle w:val="21"/>
        <w:widowControl w:val="0"/>
        <w:suppressAutoHyphens w:val="0"/>
        <w:ind w:right="40" w:firstLine="0"/>
        <w:rPr>
          <w:szCs w:val="24"/>
        </w:rPr>
      </w:pPr>
    </w:p>
    <w:p w:rsidR="007F5E3C" w:rsidRPr="0076234A" w:rsidRDefault="00167B3E" w:rsidP="008A04B8">
      <w:pPr>
        <w:pStyle w:val="21"/>
        <w:widowControl w:val="0"/>
        <w:suppressAutoHyphens w:val="0"/>
        <w:ind w:right="40" w:firstLine="0"/>
        <w:rPr>
          <w:szCs w:val="24"/>
        </w:rPr>
      </w:pPr>
      <w:proofErr w:type="spellStart"/>
      <w:r w:rsidRPr="0076234A">
        <w:rPr>
          <w:szCs w:val="24"/>
        </w:rPr>
        <w:t>г</w:t>
      </w:r>
      <w:proofErr w:type="gramStart"/>
      <w:r w:rsidRPr="0076234A">
        <w:rPr>
          <w:szCs w:val="24"/>
        </w:rPr>
        <w:t>.С</w:t>
      </w:r>
      <w:proofErr w:type="gramEnd"/>
      <w:r w:rsidRPr="0076234A">
        <w:rPr>
          <w:szCs w:val="24"/>
        </w:rPr>
        <w:t>очи</w:t>
      </w:r>
      <w:proofErr w:type="spellEnd"/>
      <w:r w:rsidR="00A563E0" w:rsidRPr="0076234A">
        <w:rPr>
          <w:szCs w:val="24"/>
        </w:rPr>
        <w:t xml:space="preserve">, </w:t>
      </w:r>
      <w:proofErr w:type="spellStart"/>
      <w:r w:rsidR="00A563E0" w:rsidRPr="0076234A">
        <w:rPr>
          <w:szCs w:val="24"/>
        </w:rPr>
        <w:t>г.Краснодар</w:t>
      </w:r>
      <w:proofErr w:type="spellEnd"/>
      <w:r w:rsidR="00A563E0" w:rsidRPr="0076234A">
        <w:rPr>
          <w:szCs w:val="24"/>
        </w:rPr>
        <w:t xml:space="preserve"> (видеосвязь)</w:t>
      </w:r>
      <w:r w:rsidRPr="0076234A">
        <w:rPr>
          <w:szCs w:val="24"/>
        </w:rPr>
        <w:t xml:space="preserve">           </w:t>
      </w:r>
      <w:r w:rsidR="0008591A" w:rsidRPr="0076234A">
        <w:rPr>
          <w:szCs w:val="24"/>
        </w:rPr>
        <w:t xml:space="preserve">                             </w:t>
      </w:r>
      <w:r w:rsidRPr="0076234A">
        <w:rPr>
          <w:szCs w:val="24"/>
        </w:rPr>
        <w:t xml:space="preserve">        </w:t>
      </w:r>
      <w:r w:rsidR="007F5E3C" w:rsidRPr="0076234A">
        <w:rPr>
          <w:szCs w:val="24"/>
        </w:rPr>
        <w:t xml:space="preserve"> </w:t>
      </w:r>
      <w:r w:rsidR="006651F1" w:rsidRPr="0076234A">
        <w:rPr>
          <w:szCs w:val="24"/>
        </w:rPr>
        <w:t xml:space="preserve">            </w:t>
      </w:r>
      <w:r w:rsidRPr="0076234A">
        <w:rPr>
          <w:szCs w:val="24"/>
        </w:rPr>
        <w:t xml:space="preserve">    </w:t>
      </w:r>
      <w:r w:rsidR="007F5E3C" w:rsidRPr="0076234A">
        <w:rPr>
          <w:szCs w:val="24"/>
        </w:rPr>
        <w:t xml:space="preserve">   </w:t>
      </w:r>
      <w:r w:rsidR="00C53FAC" w:rsidRPr="0076234A">
        <w:rPr>
          <w:szCs w:val="24"/>
        </w:rPr>
        <w:t>«</w:t>
      </w:r>
      <w:r w:rsidR="00DC37C0" w:rsidRPr="0076234A">
        <w:rPr>
          <w:szCs w:val="24"/>
        </w:rPr>
        <w:t>2</w:t>
      </w:r>
      <w:r w:rsidR="006651F1" w:rsidRPr="0076234A">
        <w:rPr>
          <w:szCs w:val="24"/>
        </w:rPr>
        <w:t>1</w:t>
      </w:r>
      <w:r w:rsidR="007F5E3C" w:rsidRPr="0076234A">
        <w:rPr>
          <w:szCs w:val="24"/>
        </w:rPr>
        <w:t xml:space="preserve">» </w:t>
      </w:r>
      <w:r w:rsidR="006651F1" w:rsidRPr="0076234A">
        <w:rPr>
          <w:szCs w:val="24"/>
        </w:rPr>
        <w:t>июн</w:t>
      </w:r>
      <w:r w:rsidRPr="0076234A">
        <w:rPr>
          <w:szCs w:val="24"/>
        </w:rPr>
        <w:t>я</w:t>
      </w:r>
      <w:r w:rsidR="007F5E3C" w:rsidRPr="0076234A">
        <w:rPr>
          <w:szCs w:val="24"/>
        </w:rPr>
        <w:t xml:space="preserve"> 201</w:t>
      </w:r>
      <w:r w:rsidRPr="0076234A">
        <w:rPr>
          <w:szCs w:val="24"/>
        </w:rPr>
        <w:t>2</w:t>
      </w:r>
      <w:r w:rsidR="007F5E3C" w:rsidRPr="0076234A">
        <w:rPr>
          <w:szCs w:val="24"/>
        </w:rPr>
        <w:t>г.</w:t>
      </w:r>
    </w:p>
    <w:p w:rsidR="007F5E3C" w:rsidRPr="0076234A" w:rsidRDefault="007F5E3C" w:rsidP="008A04B8">
      <w:pPr>
        <w:pStyle w:val="21"/>
        <w:widowControl w:val="0"/>
        <w:suppressAutoHyphens w:val="0"/>
        <w:ind w:right="40" w:firstLine="0"/>
        <w:jc w:val="left"/>
        <w:rPr>
          <w:szCs w:val="24"/>
          <w:vertAlign w:val="superscript"/>
        </w:rPr>
      </w:pPr>
      <w:r w:rsidRPr="0076234A">
        <w:rPr>
          <w:szCs w:val="24"/>
          <w:vertAlign w:val="superscript"/>
        </w:rPr>
        <w:t xml:space="preserve">(Место проведения </w:t>
      </w:r>
      <w:r w:rsidR="00A563E0" w:rsidRPr="0076234A">
        <w:rPr>
          <w:szCs w:val="24"/>
          <w:vertAlign w:val="superscript"/>
        </w:rPr>
        <w:t>заседания комиссии</w:t>
      </w:r>
      <w:r w:rsidRPr="0076234A">
        <w:rPr>
          <w:szCs w:val="24"/>
          <w:vertAlign w:val="superscript"/>
        </w:rPr>
        <w:t>)</w:t>
      </w:r>
    </w:p>
    <w:p w:rsidR="00DA1D3F" w:rsidRPr="0076234A" w:rsidRDefault="00DA1D3F" w:rsidP="008A04B8">
      <w:pPr>
        <w:widowControl w:val="0"/>
        <w:suppressAutoHyphens w:val="0"/>
        <w:spacing w:after="60"/>
        <w:ind w:firstLine="708"/>
        <w:jc w:val="both"/>
        <w:rPr>
          <w:b/>
          <w:sz w:val="24"/>
          <w:szCs w:val="24"/>
        </w:rPr>
      </w:pPr>
    </w:p>
    <w:p w:rsidR="0008591A" w:rsidRPr="0076234A" w:rsidRDefault="0008591A" w:rsidP="008A04B8">
      <w:pPr>
        <w:widowControl w:val="0"/>
        <w:suppressAutoHyphens w:val="0"/>
        <w:autoSpaceDE w:val="0"/>
        <w:autoSpaceDN w:val="0"/>
        <w:adjustRightInd w:val="0"/>
        <w:ind w:firstLine="709"/>
        <w:jc w:val="both"/>
        <w:rPr>
          <w:b/>
          <w:bCs/>
          <w:sz w:val="24"/>
          <w:szCs w:val="24"/>
          <w:lang w:eastAsia="ru-RU"/>
        </w:rPr>
      </w:pPr>
      <w:r w:rsidRPr="0076234A">
        <w:rPr>
          <w:b/>
          <w:sz w:val="24"/>
          <w:szCs w:val="24"/>
          <w:lang w:eastAsia="ru-RU"/>
        </w:rPr>
        <w:t>1. </w:t>
      </w:r>
      <w:r w:rsidRPr="0076234A">
        <w:rPr>
          <w:b/>
          <w:sz w:val="24"/>
          <w:szCs w:val="24"/>
        </w:rPr>
        <w:t>Тендер</w:t>
      </w:r>
      <w:r w:rsidRPr="0076234A">
        <w:rPr>
          <w:b/>
          <w:sz w:val="24"/>
          <w:szCs w:val="24"/>
          <w:lang w:eastAsia="ru-RU"/>
        </w:rPr>
        <w:t xml:space="preserve"> проводит </w:t>
      </w:r>
      <w:r w:rsidRPr="0076234A">
        <w:rPr>
          <w:b/>
          <w:bCs/>
          <w:sz w:val="24"/>
          <w:szCs w:val="24"/>
          <w:lang w:eastAsia="ru-RU"/>
        </w:rPr>
        <w:t>Заказчик:</w:t>
      </w:r>
    </w:p>
    <w:p w:rsidR="0008591A" w:rsidRPr="0076234A" w:rsidRDefault="0008591A" w:rsidP="008A04B8">
      <w:pPr>
        <w:widowControl w:val="0"/>
        <w:suppressAutoHyphens w:val="0"/>
        <w:autoSpaceDE w:val="0"/>
        <w:autoSpaceDN w:val="0"/>
        <w:adjustRightInd w:val="0"/>
        <w:ind w:firstLine="709"/>
        <w:jc w:val="both"/>
        <w:rPr>
          <w:bCs/>
          <w:sz w:val="24"/>
          <w:szCs w:val="24"/>
          <w:lang w:eastAsia="ru-RU"/>
        </w:rPr>
      </w:pPr>
      <w:r w:rsidRPr="0076234A">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76234A">
          <w:rPr>
            <w:bCs/>
            <w:sz w:val="24"/>
            <w:szCs w:val="24"/>
            <w:lang w:eastAsia="ru-RU"/>
          </w:rPr>
          <w:t>350063, г</w:t>
        </w:r>
      </w:smartTag>
      <w:r w:rsidRPr="0076234A">
        <w:rPr>
          <w:bCs/>
          <w:sz w:val="24"/>
          <w:szCs w:val="24"/>
          <w:lang w:eastAsia="ru-RU"/>
        </w:rPr>
        <w:t xml:space="preserve">. Краснодар, ул. Кирова, 3, тел. (861) 268-12-23, факс (861) 262-26-46; </w:t>
      </w:r>
      <w:r w:rsidRPr="0076234A">
        <w:rPr>
          <w:bCs/>
          <w:sz w:val="24"/>
          <w:szCs w:val="24"/>
          <w:lang w:val="en-US" w:eastAsia="ru-RU"/>
        </w:rPr>
        <w:t>e</w:t>
      </w:r>
      <w:r w:rsidRPr="0076234A">
        <w:rPr>
          <w:bCs/>
          <w:sz w:val="24"/>
          <w:szCs w:val="24"/>
          <w:lang w:eastAsia="ru-RU"/>
        </w:rPr>
        <w:t>-</w:t>
      </w:r>
      <w:r w:rsidRPr="0076234A">
        <w:rPr>
          <w:bCs/>
          <w:sz w:val="24"/>
          <w:szCs w:val="24"/>
          <w:lang w:val="en-US" w:eastAsia="ru-RU"/>
        </w:rPr>
        <w:t>mail</w:t>
      </w:r>
      <w:r w:rsidRPr="0076234A">
        <w:rPr>
          <w:bCs/>
          <w:sz w:val="24"/>
          <w:szCs w:val="24"/>
          <w:lang w:eastAsia="ru-RU"/>
        </w:rPr>
        <w:t xml:space="preserve">: </w:t>
      </w:r>
      <w:hyperlink r:id="rId9" w:history="1">
        <w:r w:rsidRPr="0076234A">
          <w:rPr>
            <w:bCs/>
            <w:color w:val="0000FF"/>
            <w:sz w:val="24"/>
            <w:szCs w:val="24"/>
            <w:u w:val="single"/>
            <w:lang w:val="en-US" w:eastAsia="ru-RU"/>
          </w:rPr>
          <w:t>info</w:t>
        </w:r>
        <w:r w:rsidRPr="0076234A">
          <w:rPr>
            <w:bCs/>
            <w:color w:val="0000FF"/>
            <w:sz w:val="24"/>
            <w:szCs w:val="24"/>
            <w:u w:val="single"/>
            <w:lang w:eastAsia="ru-RU"/>
          </w:rPr>
          <w:t>@</w:t>
        </w:r>
        <w:r w:rsidRPr="0076234A">
          <w:rPr>
            <w:bCs/>
            <w:color w:val="0000FF"/>
            <w:sz w:val="24"/>
            <w:szCs w:val="24"/>
            <w:u w:val="single"/>
            <w:lang w:val="en-US" w:eastAsia="ru-RU"/>
          </w:rPr>
          <w:t>omega</w:t>
        </w:r>
        <w:r w:rsidRPr="0076234A">
          <w:rPr>
            <w:bCs/>
            <w:color w:val="0000FF"/>
            <w:sz w:val="24"/>
            <w:szCs w:val="24"/>
            <w:u w:val="single"/>
            <w:lang w:eastAsia="ru-RU"/>
          </w:rPr>
          <w:t>2014.</w:t>
        </w:r>
        <w:proofErr w:type="spellStart"/>
        <w:r w:rsidRPr="0076234A">
          <w:rPr>
            <w:bCs/>
            <w:color w:val="0000FF"/>
            <w:sz w:val="24"/>
            <w:szCs w:val="24"/>
            <w:u w:val="single"/>
            <w:lang w:val="en-US" w:eastAsia="ru-RU"/>
          </w:rPr>
          <w:t>ru</w:t>
        </w:r>
        <w:proofErr w:type="spellEnd"/>
      </w:hyperlink>
      <w:r w:rsidRPr="0076234A">
        <w:rPr>
          <w:bCs/>
          <w:sz w:val="24"/>
          <w:szCs w:val="24"/>
          <w:lang w:eastAsia="ru-RU"/>
        </w:rPr>
        <w:t xml:space="preserve">. </w:t>
      </w:r>
    </w:p>
    <w:p w:rsidR="00DC37C0" w:rsidRPr="0076234A" w:rsidRDefault="00DC37C0" w:rsidP="008A04B8">
      <w:pPr>
        <w:widowControl w:val="0"/>
        <w:suppressAutoHyphens w:val="0"/>
        <w:ind w:firstLine="709"/>
        <w:jc w:val="both"/>
        <w:rPr>
          <w:b/>
          <w:bCs/>
          <w:sz w:val="24"/>
          <w:szCs w:val="24"/>
          <w:u w:val="single"/>
        </w:rPr>
      </w:pPr>
      <w:r w:rsidRPr="0076234A">
        <w:rPr>
          <w:b/>
          <w:bCs/>
          <w:sz w:val="24"/>
          <w:szCs w:val="24"/>
        </w:rPr>
        <w:t>2. Место, дата рассмотрения заявок на участие в тендере.</w:t>
      </w:r>
    </w:p>
    <w:p w:rsidR="00DC37C0" w:rsidRPr="0076234A" w:rsidRDefault="00DC37C0" w:rsidP="008A04B8">
      <w:pPr>
        <w:widowControl w:val="0"/>
        <w:suppressAutoHyphens w:val="0"/>
        <w:ind w:firstLine="709"/>
        <w:jc w:val="both"/>
        <w:rPr>
          <w:bCs/>
          <w:sz w:val="24"/>
          <w:szCs w:val="24"/>
        </w:rPr>
      </w:pPr>
      <w:proofErr w:type="gramStart"/>
      <w:r w:rsidRPr="0076234A">
        <w:rPr>
          <w:bCs/>
          <w:sz w:val="24"/>
          <w:szCs w:val="24"/>
        </w:rPr>
        <w:t xml:space="preserve">Заявки на участие в тендере рассматривались закупочной комиссией по адресу: </w:t>
      </w:r>
      <w:r w:rsidRPr="0076234A">
        <w:rPr>
          <w:sz w:val="24"/>
          <w:szCs w:val="24"/>
        </w:rPr>
        <w:t xml:space="preserve">г. Сочи, Адлерский р-н, Имеретинская низменность, </w:t>
      </w:r>
      <w:r w:rsidRPr="0076234A">
        <w:rPr>
          <w:bCs/>
          <w:sz w:val="24"/>
          <w:szCs w:val="24"/>
        </w:rPr>
        <w:t>Олимпийский парк, штаб строительства ОАО «Центр «Омега»</w:t>
      </w:r>
      <w:r w:rsidRPr="0076234A">
        <w:rPr>
          <w:sz w:val="24"/>
          <w:szCs w:val="24"/>
        </w:rPr>
        <w:t>, а также г. Краснодар, ул. Кирова, 3 (видеосвязь).</w:t>
      </w:r>
      <w:proofErr w:type="gramEnd"/>
    </w:p>
    <w:p w:rsidR="00DC37C0" w:rsidRPr="0076234A" w:rsidRDefault="00DC37C0" w:rsidP="008A04B8">
      <w:pPr>
        <w:widowControl w:val="0"/>
        <w:suppressAutoHyphens w:val="0"/>
        <w:ind w:firstLine="709"/>
        <w:jc w:val="both"/>
        <w:rPr>
          <w:bCs/>
          <w:sz w:val="24"/>
          <w:szCs w:val="24"/>
        </w:rPr>
      </w:pPr>
      <w:r w:rsidRPr="0076234A">
        <w:rPr>
          <w:bCs/>
          <w:sz w:val="24"/>
          <w:szCs w:val="24"/>
        </w:rPr>
        <w:t xml:space="preserve">Рассмотрение заявок на участие в тендере начато </w:t>
      </w:r>
      <w:r w:rsidR="0076234A" w:rsidRPr="0076234A">
        <w:rPr>
          <w:bCs/>
          <w:sz w:val="24"/>
          <w:szCs w:val="24"/>
        </w:rPr>
        <w:t>21  июня</w:t>
      </w:r>
      <w:r w:rsidRPr="0076234A">
        <w:rPr>
          <w:bCs/>
          <w:sz w:val="24"/>
          <w:szCs w:val="24"/>
        </w:rPr>
        <w:t xml:space="preserve"> 2012 г. в 1</w:t>
      </w:r>
      <w:r w:rsidR="0076234A" w:rsidRPr="0076234A">
        <w:rPr>
          <w:bCs/>
          <w:sz w:val="24"/>
          <w:szCs w:val="24"/>
        </w:rPr>
        <w:t>2</w:t>
      </w:r>
      <w:r w:rsidR="008A04B8">
        <w:rPr>
          <w:bCs/>
          <w:sz w:val="24"/>
          <w:szCs w:val="24"/>
        </w:rPr>
        <w:t>-15</w:t>
      </w:r>
      <w:r w:rsidRPr="0076234A">
        <w:rPr>
          <w:bCs/>
          <w:sz w:val="24"/>
          <w:szCs w:val="24"/>
        </w:rPr>
        <w:t xml:space="preserve"> по московскому времени.</w:t>
      </w:r>
    </w:p>
    <w:p w:rsidR="004229C5" w:rsidRPr="0076234A" w:rsidRDefault="00DC37C0" w:rsidP="008A04B8">
      <w:pPr>
        <w:pStyle w:val="21"/>
        <w:widowControl w:val="0"/>
        <w:suppressAutoHyphens w:val="0"/>
        <w:ind w:firstLine="709"/>
        <w:rPr>
          <w:bCs/>
          <w:szCs w:val="24"/>
        </w:rPr>
      </w:pPr>
      <w:r w:rsidRPr="0076234A">
        <w:rPr>
          <w:b/>
          <w:szCs w:val="24"/>
        </w:rPr>
        <w:t>3</w:t>
      </w:r>
      <w:r w:rsidR="00232637" w:rsidRPr="0076234A">
        <w:rPr>
          <w:b/>
          <w:szCs w:val="24"/>
        </w:rPr>
        <w:t xml:space="preserve">. </w:t>
      </w:r>
      <w:r w:rsidR="007F5E3C" w:rsidRPr="0076234A">
        <w:rPr>
          <w:b/>
          <w:szCs w:val="24"/>
        </w:rPr>
        <w:t xml:space="preserve">Предмет </w:t>
      </w:r>
      <w:r w:rsidR="00232637" w:rsidRPr="0076234A">
        <w:rPr>
          <w:b/>
          <w:szCs w:val="24"/>
        </w:rPr>
        <w:t>договора</w:t>
      </w:r>
      <w:r w:rsidR="007F5E3C" w:rsidRPr="0076234A">
        <w:rPr>
          <w:b/>
          <w:szCs w:val="24"/>
        </w:rPr>
        <w:t xml:space="preserve">: </w:t>
      </w:r>
      <w:r w:rsidR="006651F1" w:rsidRPr="0076234A">
        <w:rPr>
          <w:rFonts w:eastAsia="Times New Roman"/>
          <w:szCs w:val="24"/>
        </w:rPr>
        <w:t>выполнение комплекса работ по р</w:t>
      </w:r>
      <w:r w:rsidR="006651F1" w:rsidRPr="0076234A">
        <w:rPr>
          <w:szCs w:val="24"/>
        </w:rPr>
        <w:t>азработке проектной и рабочей документации на вертолетную площадку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r w:rsidR="0062763D" w:rsidRPr="0076234A">
        <w:rPr>
          <w:szCs w:val="24"/>
        </w:rPr>
        <w:t>.</w:t>
      </w:r>
    </w:p>
    <w:p w:rsidR="00F63B51" w:rsidRPr="0076234A" w:rsidRDefault="00F63B51" w:rsidP="008A04B8">
      <w:pPr>
        <w:widowControl w:val="0"/>
        <w:suppressAutoHyphens w:val="0"/>
        <w:ind w:firstLine="709"/>
        <w:jc w:val="both"/>
        <w:rPr>
          <w:sz w:val="24"/>
          <w:szCs w:val="24"/>
        </w:rPr>
      </w:pPr>
      <w:r w:rsidRPr="0076234A">
        <w:rPr>
          <w:sz w:val="24"/>
          <w:szCs w:val="24"/>
        </w:rPr>
        <w:t xml:space="preserve">Извещение о проведении настоящего тендера, а также тендерная документация размещены </w:t>
      </w:r>
      <w:r w:rsidR="006651F1" w:rsidRPr="0076234A">
        <w:rPr>
          <w:sz w:val="24"/>
          <w:szCs w:val="24"/>
        </w:rPr>
        <w:t>7 июн</w:t>
      </w:r>
      <w:r w:rsidRPr="0076234A">
        <w:rPr>
          <w:sz w:val="24"/>
          <w:szCs w:val="24"/>
        </w:rPr>
        <w:t xml:space="preserve">я 2012 года на официальном сайте </w:t>
      </w:r>
      <w:r w:rsidRPr="0076234A">
        <w:rPr>
          <w:bCs/>
          <w:sz w:val="24"/>
          <w:szCs w:val="24"/>
          <w:lang w:eastAsia="ru-RU"/>
        </w:rPr>
        <w:t xml:space="preserve">ОАО «Центр «Омега» </w:t>
      </w:r>
      <w:hyperlink r:id="rId10" w:history="1">
        <w:r w:rsidRPr="0076234A">
          <w:rPr>
            <w:rStyle w:val="a8"/>
            <w:rFonts w:eastAsia="Arial Unicode MS"/>
            <w:sz w:val="24"/>
            <w:szCs w:val="24"/>
          </w:rPr>
          <w:t>http://</w:t>
        </w:r>
        <w:r w:rsidRPr="0076234A">
          <w:rPr>
            <w:rStyle w:val="a8"/>
            <w:rFonts w:eastAsia="Arial Unicode MS"/>
            <w:sz w:val="24"/>
            <w:szCs w:val="24"/>
            <w:lang w:val="en-US"/>
          </w:rPr>
          <w:t>www</w:t>
        </w:r>
        <w:r w:rsidRPr="0076234A">
          <w:rPr>
            <w:rStyle w:val="a8"/>
            <w:rFonts w:eastAsia="Arial Unicode MS"/>
            <w:sz w:val="24"/>
            <w:szCs w:val="24"/>
          </w:rPr>
          <w:t>.</w:t>
        </w:r>
        <w:r w:rsidRPr="0076234A">
          <w:rPr>
            <w:rStyle w:val="a8"/>
            <w:rFonts w:eastAsia="Arial Unicode MS"/>
            <w:sz w:val="24"/>
            <w:szCs w:val="24"/>
            <w:lang w:val="en-US"/>
          </w:rPr>
          <w:t>omega</w:t>
        </w:r>
        <w:r w:rsidRPr="0076234A">
          <w:rPr>
            <w:rStyle w:val="a8"/>
            <w:rFonts w:eastAsia="Arial Unicode MS"/>
            <w:sz w:val="24"/>
            <w:szCs w:val="24"/>
          </w:rPr>
          <w:t>2014.</w:t>
        </w:r>
        <w:r w:rsidRPr="0076234A">
          <w:rPr>
            <w:rStyle w:val="a8"/>
            <w:rFonts w:eastAsia="Arial Unicode MS"/>
            <w:sz w:val="24"/>
            <w:szCs w:val="24"/>
            <w:lang w:val="en-US"/>
          </w:rPr>
          <w:t>r</w:t>
        </w:r>
        <w:r w:rsidRPr="0076234A">
          <w:rPr>
            <w:rStyle w:val="a8"/>
            <w:rFonts w:eastAsia="Arial Unicode MS"/>
            <w:sz w:val="24"/>
            <w:szCs w:val="24"/>
          </w:rPr>
          <w:t>u</w:t>
        </w:r>
      </w:hyperlink>
      <w:r w:rsidRPr="0076234A">
        <w:rPr>
          <w:sz w:val="24"/>
          <w:szCs w:val="24"/>
        </w:rPr>
        <w:t>.</w:t>
      </w:r>
    </w:p>
    <w:p w:rsidR="00F63B51" w:rsidRPr="0076234A" w:rsidRDefault="00F63B51" w:rsidP="008A04B8">
      <w:pPr>
        <w:widowControl w:val="0"/>
        <w:suppressAutoHyphens w:val="0"/>
        <w:ind w:firstLine="709"/>
        <w:jc w:val="both"/>
        <w:rPr>
          <w:b/>
          <w:sz w:val="24"/>
          <w:szCs w:val="24"/>
        </w:rPr>
      </w:pPr>
      <w:r w:rsidRPr="0076234A">
        <w:rPr>
          <w:b/>
          <w:sz w:val="24"/>
          <w:szCs w:val="24"/>
        </w:rPr>
        <w:t>Существенные условия договора:</w:t>
      </w:r>
    </w:p>
    <w:p w:rsidR="009E0E12" w:rsidRPr="0076234A" w:rsidRDefault="00876C66" w:rsidP="008A04B8">
      <w:pPr>
        <w:widowControl w:val="0"/>
        <w:suppressAutoHyphens w:val="0"/>
        <w:ind w:firstLine="709"/>
        <w:jc w:val="both"/>
        <w:rPr>
          <w:sz w:val="24"/>
          <w:szCs w:val="24"/>
        </w:rPr>
      </w:pPr>
      <w:r w:rsidRPr="0076234A">
        <w:rPr>
          <w:sz w:val="24"/>
          <w:szCs w:val="24"/>
          <w:u w:val="single"/>
        </w:rPr>
        <w:t>Место выполнения работ:</w:t>
      </w:r>
      <w:r w:rsidRPr="0076234A">
        <w:rPr>
          <w:sz w:val="24"/>
          <w:szCs w:val="24"/>
        </w:rPr>
        <w:t xml:space="preserve"> </w:t>
      </w:r>
      <w:r w:rsidR="006651F1" w:rsidRPr="0076234A">
        <w:rPr>
          <w:sz w:val="24"/>
          <w:szCs w:val="24"/>
        </w:rPr>
        <w:t>Краснодарский край, г. Сочи, Адлерский район, Имеретинская низменность, Олимпийский парк,  в соответствии с частью 5.1 тендерной документации – Заданием на разработку проектной и рабочей документации</w:t>
      </w:r>
      <w:r w:rsidRPr="0076234A">
        <w:rPr>
          <w:sz w:val="24"/>
          <w:szCs w:val="24"/>
        </w:rPr>
        <w:t>.</w:t>
      </w:r>
    </w:p>
    <w:p w:rsidR="004E7E73" w:rsidRPr="0076234A" w:rsidRDefault="00876C66" w:rsidP="008A04B8">
      <w:pPr>
        <w:widowControl w:val="0"/>
        <w:suppressAutoHyphens w:val="0"/>
        <w:ind w:firstLine="709"/>
        <w:jc w:val="both"/>
        <w:rPr>
          <w:sz w:val="24"/>
          <w:szCs w:val="24"/>
        </w:rPr>
      </w:pPr>
      <w:r w:rsidRPr="0076234A">
        <w:rPr>
          <w:sz w:val="24"/>
          <w:szCs w:val="24"/>
          <w:u w:val="single"/>
        </w:rPr>
        <w:t>Начальная (максимальная)  цена договора (цена лота):</w:t>
      </w:r>
      <w:r w:rsidRPr="0076234A">
        <w:rPr>
          <w:sz w:val="24"/>
          <w:szCs w:val="24"/>
        </w:rPr>
        <w:t xml:space="preserve"> </w:t>
      </w:r>
      <w:r w:rsidR="006651F1" w:rsidRPr="0076234A">
        <w:rPr>
          <w:sz w:val="24"/>
          <w:szCs w:val="24"/>
        </w:rPr>
        <w:t>2 596 081,42 рублей (два миллиона пятьсот девяносто шесть тысяч восемьдесят один рубль 42 копейки)</w:t>
      </w:r>
      <w:r w:rsidR="004E7E73" w:rsidRPr="0076234A">
        <w:rPr>
          <w:sz w:val="24"/>
          <w:szCs w:val="24"/>
        </w:rPr>
        <w:t>. Предлагаемая участником цена договора не должна превышать указанную начальную (максимальную)  цену договора (цену лота) и должна быть твердой в течение всего срока действия договора. 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p>
    <w:p w:rsidR="00876C66" w:rsidRPr="0076234A" w:rsidRDefault="00876C66" w:rsidP="008A04B8">
      <w:pPr>
        <w:widowControl w:val="0"/>
        <w:suppressAutoHyphens w:val="0"/>
        <w:ind w:firstLine="709"/>
        <w:jc w:val="both"/>
        <w:rPr>
          <w:sz w:val="24"/>
          <w:szCs w:val="24"/>
        </w:rPr>
      </w:pPr>
      <w:r w:rsidRPr="0076234A">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sidRPr="0076234A">
        <w:rPr>
          <w:sz w:val="24"/>
          <w:szCs w:val="24"/>
        </w:rPr>
        <w:t xml:space="preserve">: установлены в </w:t>
      </w:r>
      <w:r w:rsidR="006651F1" w:rsidRPr="0076234A">
        <w:rPr>
          <w:sz w:val="24"/>
          <w:szCs w:val="24"/>
        </w:rPr>
        <w:t>п. 4.3 Информационной карты тендера и в т</w:t>
      </w:r>
      <w:r w:rsidRPr="0076234A">
        <w:rPr>
          <w:sz w:val="24"/>
          <w:szCs w:val="24"/>
        </w:rPr>
        <w:t>ехнической части тендерной документации (ч. 5</w:t>
      </w:r>
      <w:r w:rsidR="006651F1" w:rsidRPr="0076234A">
        <w:rPr>
          <w:sz w:val="24"/>
          <w:szCs w:val="24"/>
        </w:rPr>
        <w:t>.1</w:t>
      </w:r>
      <w:r w:rsidRPr="0076234A">
        <w:rPr>
          <w:sz w:val="24"/>
          <w:szCs w:val="24"/>
        </w:rPr>
        <w:t>).</w:t>
      </w:r>
    </w:p>
    <w:p w:rsidR="004E7E73" w:rsidRPr="0076234A" w:rsidRDefault="00876C66" w:rsidP="008A04B8">
      <w:pPr>
        <w:widowControl w:val="0"/>
        <w:suppressAutoHyphens w:val="0"/>
        <w:ind w:firstLine="709"/>
        <w:jc w:val="both"/>
        <w:rPr>
          <w:sz w:val="24"/>
          <w:szCs w:val="24"/>
        </w:rPr>
      </w:pPr>
      <w:r w:rsidRPr="0076234A">
        <w:rPr>
          <w:sz w:val="24"/>
          <w:szCs w:val="24"/>
          <w:u w:val="single"/>
        </w:rPr>
        <w:t>Срок выполнения работ:</w:t>
      </w:r>
      <w:r w:rsidRPr="0076234A">
        <w:rPr>
          <w:sz w:val="24"/>
          <w:szCs w:val="24"/>
        </w:rPr>
        <w:t xml:space="preserve">  </w:t>
      </w:r>
      <w:r w:rsidR="006651F1" w:rsidRPr="0076234A">
        <w:rPr>
          <w:sz w:val="24"/>
          <w:szCs w:val="24"/>
        </w:rPr>
        <w:t xml:space="preserve">общая продолжительность работ 4 (четыре) месяца с момента заключения договора, в соответствии с частью 5.2 тендерной документации – </w:t>
      </w:r>
      <w:r w:rsidR="006651F1" w:rsidRPr="0076234A">
        <w:rPr>
          <w:sz w:val="24"/>
          <w:szCs w:val="24"/>
        </w:rPr>
        <w:lastRenderedPageBreak/>
        <w:t>Календарным планом</w:t>
      </w:r>
      <w:r w:rsidR="004E7E73" w:rsidRPr="0076234A">
        <w:rPr>
          <w:sz w:val="24"/>
          <w:szCs w:val="24"/>
        </w:rPr>
        <w:t>.</w:t>
      </w:r>
    </w:p>
    <w:p w:rsidR="004E7E73" w:rsidRPr="0076234A" w:rsidRDefault="00876C66" w:rsidP="008A04B8">
      <w:pPr>
        <w:widowControl w:val="0"/>
        <w:suppressAutoHyphens w:val="0"/>
        <w:ind w:firstLine="709"/>
        <w:jc w:val="both"/>
        <w:rPr>
          <w:sz w:val="24"/>
          <w:szCs w:val="24"/>
        </w:rPr>
      </w:pPr>
      <w:r w:rsidRPr="0076234A">
        <w:rPr>
          <w:sz w:val="24"/>
          <w:szCs w:val="24"/>
          <w:u w:val="single"/>
        </w:rPr>
        <w:t>Форма, сроки и порядок оплаты работ</w:t>
      </w:r>
      <w:r w:rsidR="00F63B51" w:rsidRPr="0076234A">
        <w:rPr>
          <w:sz w:val="24"/>
          <w:szCs w:val="24"/>
          <w:u w:val="single"/>
        </w:rPr>
        <w:t>:</w:t>
      </w:r>
      <w:r w:rsidR="00F63B51" w:rsidRPr="0076234A">
        <w:rPr>
          <w:sz w:val="24"/>
          <w:szCs w:val="24"/>
        </w:rPr>
        <w:t xml:space="preserve"> </w:t>
      </w:r>
      <w:r w:rsidR="006651F1" w:rsidRPr="0076234A">
        <w:rPr>
          <w:sz w:val="24"/>
          <w:szCs w:val="24"/>
        </w:rPr>
        <w:t>безналичный расчет</w:t>
      </w:r>
      <w:r w:rsidR="003A5CC5" w:rsidRPr="0076234A">
        <w:rPr>
          <w:sz w:val="24"/>
          <w:szCs w:val="24"/>
        </w:rPr>
        <w:t>, а</w:t>
      </w:r>
      <w:r w:rsidR="006651F1" w:rsidRPr="0076234A">
        <w:rPr>
          <w:sz w:val="24"/>
          <w:szCs w:val="24"/>
        </w:rPr>
        <w:t>вансовый платеж в размере 30% (тридцать процентов) от стоимости работ в течение 10 (десяти) банковских д</w:t>
      </w:r>
      <w:r w:rsidR="003A5CC5" w:rsidRPr="0076234A">
        <w:rPr>
          <w:sz w:val="24"/>
          <w:szCs w:val="24"/>
        </w:rPr>
        <w:t>ней после подписания сторонами д</w:t>
      </w:r>
      <w:r w:rsidR="006651F1" w:rsidRPr="0076234A">
        <w:rPr>
          <w:sz w:val="24"/>
          <w:szCs w:val="24"/>
        </w:rPr>
        <w:t xml:space="preserve">оговора и предоставления </w:t>
      </w:r>
      <w:r w:rsidR="003A5CC5" w:rsidRPr="0076234A">
        <w:rPr>
          <w:sz w:val="24"/>
          <w:szCs w:val="24"/>
        </w:rPr>
        <w:t>п</w:t>
      </w:r>
      <w:r w:rsidR="006651F1" w:rsidRPr="0076234A">
        <w:rPr>
          <w:sz w:val="24"/>
          <w:szCs w:val="24"/>
        </w:rPr>
        <w:t>одрядчиком счета. Оплата выполненных работ по договору производится поэтапно в течение 10 (десяти) банковских дней после подписания акта сдачи-приемки работ. При оплате за выполненные этапы работ удерживается ранее оплаченный авансовый платеж по принятому этапу пропорционально его стоимости, а также гарантийное удержание в размере 10% от стоимости выполненных работ. Сумма гарантийного удержания выплачивается в течение 10 (десяти) банковских дней с момента подписания Сторонами накладной на передачу проектной документации после получения положительного заключения органа экспертизы и устранения всех замечаний в проектной документации, в соответствии с условиями договора</w:t>
      </w:r>
      <w:r w:rsidR="004E7E73" w:rsidRPr="0076234A">
        <w:rPr>
          <w:sz w:val="24"/>
          <w:szCs w:val="24"/>
        </w:rPr>
        <w:t>.</w:t>
      </w:r>
    </w:p>
    <w:p w:rsidR="00F63B51" w:rsidRPr="0076234A" w:rsidRDefault="00F63B51" w:rsidP="008A04B8">
      <w:pPr>
        <w:widowControl w:val="0"/>
        <w:suppressAutoHyphens w:val="0"/>
        <w:ind w:firstLine="709"/>
        <w:jc w:val="both"/>
        <w:rPr>
          <w:sz w:val="24"/>
          <w:szCs w:val="24"/>
          <w:u w:val="single"/>
        </w:rPr>
      </w:pPr>
      <w:r w:rsidRPr="0076234A">
        <w:rPr>
          <w:sz w:val="24"/>
          <w:szCs w:val="24"/>
          <w:u w:val="single"/>
        </w:rPr>
        <w:t>Обязательные требования к участникам закупки:</w:t>
      </w:r>
    </w:p>
    <w:p w:rsidR="00F63B51" w:rsidRPr="0076234A" w:rsidRDefault="00F63B51" w:rsidP="008A04B8">
      <w:pPr>
        <w:widowControl w:val="0"/>
        <w:suppressAutoHyphens w:val="0"/>
        <w:ind w:firstLine="709"/>
        <w:jc w:val="both"/>
        <w:rPr>
          <w:sz w:val="24"/>
          <w:szCs w:val="24"/>
        </w:rPr>
      </w:pPr>
      <w:proofErr w:type="gramStart"/>
      <w:r w:rsidRPr="0076234A">
        <w:rPr>
          <w:sz w:val="24"/>
          <w:szCs w:val="24"/>
        </w:rPr>
        <w:t>1)</w:t>
      </w:r>
      <w:r w:rsidR="004E7E73" w:rsidRPr="0076234A">
        <w:rPr>
          <w:sz w:val="24"/>
          <w:szCs w:val="24"/>
        </w:rPr>
        <w:t xml:space="preserve"> </w:t>
      </w:r>
      <w:r w:rsidR="006651F1" w:rsidRPr="0076234A">
        <w:rPr>
          <w:sz w:val="24"/>
          <w:szCs w:val="24"/>
        </w:rPr>
        <w:t>Соответствие участника закупки требованиям, предъявляемым законодательством Российской Федерации к лицам, осуществляющим работы по подготовке проектной документации, являющиеся предметом настоящей закупки</w:t>
      </w:r>
      <w:r w:rsidRPr="0076234A">
        <w:rPr>
          <w:sz w:val="24"/>
          <w:szCs w:val="24"/>
        </w:rPr>
        <w:t>;</w:t>
      </w:r>
      <w:proofErr w:type="gramEnd"/>
    </w:p>
    <w:p w:rsidR="00F63B51" w:rsidRPr="0076234A" w:rsidRDefault="00F63B51" w:rsidP="008A04B8">
      <w:pPr>
        <w:widowControl w:val="0"/>
        <w:suppressAutoHyphens w:val="0"/>
        <w:ind w:firstLine="709"/>
        <w:jc w:val="both"/>
        <w:rPr>
          <w:sz w:val="24"/>
          <w:szCs w:val="24"/>
        </w:rPr>
      </w:pPr>
      <w:r w:rsidRPr="0076234A">
        <w:rPr>
          <w:sz w:val="24"/>
          <w:szCs w:val="24"/>
        </w:rPr>
        <w:t xml:space="preserve">2) </w:t>
      </w:r>
      <w:proofErr w:type="spellStart"/>
      <w:r w:rsidRPr="0076234A">
        <w:rPr>
          <w:sz w:val="24"/>
          <w:szCs w:val="24"/>
        </w:rPr>
        <w:t>Непроведение</w:t>
      </w:r>
      <w:proofErr w:type="spellEnd"/>
      <w:r w:rsidRPr="0076234A">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F63B51" w:rsidRPr="0076234A" w:rsidRDefault="00F63B51" w:rsidP="008A04B8">
      <w:pPr>
        <w:widowControl w:val="0"/>
        <w:suppressAutoHyphens w:val="0"/>
        <w:ind w:firstLine="709"/>
        <w:jc w:val="both"/>
        <w:rPr>
          <w:sz w:val="24"/>
          <w:szCs w:val="24"/>
        </w:rPr>
      </w:pPr>
      <w:r w:rsidRPr="0076234A">
        <w:rPr>
          <w:sz w:val="24"/>
          <w:szCs w:val="24"/>
        </w:rPr>
        <w:t xml:space="preserve">3) </w:t>
      </w:r>
      <w:proofErr w:type="spellStart"/>
      <w:r w:rsidRPr="0076234A">
        <w:rPr>
          <w:sz w:val="24"/>
          <w:szCs w:val="24"/>
        </w:rPr>
        <w:t>Неприостановление</w:t>
      </w:r>
      <w:proofErr w:type="spellEnd"/>
      <w:r w:rsidRPr="0076234A">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F63B51" w:rsidRPr="0076234A" w:rsidRDefault="00F63B51" w:rsidP="008A04B8">
      <w:pPr>
        <w:widowControl w:val="0"/>
        <w:suppressAutoHyphens w:val="0"/>
        <w:ind w:firstLine="709"/>
        <w:jc w:val="both"/>
        <w:rPr>
          <w:sz w:val="24"/>
          <w:szCs w:val="24"/>
        </w:rPr>
      </w:pPr>
      <w:r w:rsidRPr="0076234A">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r w:rsidR="00733568" w:rsidRPr="0076234A">
        <w:rPr>
          <w:sz w:val="24"/>
          <w:szCs w:val="24"/>
        </w:rPr>
        <w:t>;</w:t>
      </w:r>
    </w:p>
    <w:p w:rsidR="00876C66" w:rsidRPr="0076234A" w:rsidRDefault="00F63B51" w:rsidP="008A04B8">
      <w:pPr>
        <w:widowControl w:val="0"/>
        <w:suppressAutoHyphens w:val="0"/>
        <w:ind w:firstLine="709"/>
        <w:jc w:val="both"/>
        <w:rPr>
          <w:sz w:val="24"/>
          <w:szCs w:val="24"/>
        </w:rPr>
      </w:pPr>
      <w:r w:rsidRPr="0076234A">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76234A">
        <w:rPr>
          <w:sz w:val="24"/>
          <w:szCs w:val="24"/>
        </w:rPr>
        <w:t>.</w:t>
      </w:r>
    </w:p>
    <w:p w:rsidR="00DC37C0" w:rsidRPr="0076234A" w:rsidRDefault="00F63B51" w:rsidP="008A04B8">
      <w:pPr>
        <w:widowControl w:val="0"/>
        <w:suppressAutoHyphens w:val="0"/>
        <w:ind w:firstLine="709"/>
        <w:jc w:val="both"/>
        <w:rPr>
          <w:sz w:val="24"/>
          <w:szCs w:val="24"/>
        </w:rPr>
      </w:pPr>
      <w:r w:rsidRPr="0076234A">
        <w:rPr>
          <w:sz w:val="24"/>
          <w:szCs w:val="24"/>
          <w:u w:val="single"/>
        </w:rPr>
        <w:t>Иные требования к участнику закупки</w:t>
      </w:r>
      <w:r w:rsidRPr="0076234A">
        <w:rPr>
          <w:sz w:val="24"/>
          <w:szCs w:val="24"/>
        </w:rPr>
        <w:t>:</w:t>
      </w:r>
      <w:r w:rsidRPr="0076234A">
        <w:rPr>
          <w:sz w:val="24"/>
          <w:szCs w:val="24"/>
        </w:rPr>
        <w:tab/>
      </w:r>
      <w:r w:rsidR="00DC37C0" w:rsidRPr="0076234A">
        <w:rPr>
          <w:sz w:val="24"/>
          <w:szCs w:val="24"/>
        </w:rPr>
        <w:t>н</w:t>
      </w:r>
      <w:r w:rsidR="00DC37C0" w:rsidRPr="0076234A">
        <w:rPr>
          <w:sz w:val="24"/>
          <w:szCs w:val="24"/>
        </w:rPr>
        <w:t xml:space="preserve">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Обязательное наличие в свидетельстве следующих видов работ, в соответствии с Перечнем видов работ, оказывающих влияние на безопасность объектов капитального строительства (Приказ Минрегионразвития России от 30.12.2009 г. №624, в редакции Приказов </w:t>
      </w:r>
      <w:proofErr w:type="spellStart"/>
      <w:r w:rsidR="00DC37C0" w:rsidRPr="0076234A">
        <w:rPr>
          <w:sz w:val="24"/>
          <w:szCs w:val="24"/>
        </w:rPr>
        <w:t>Минрегиона</w:t>
      </w:r>
      <w:proofErr w:type="spellEnd"/>
      <w:r w:rsidR="00DC37C0" w:rsidRPr="0076234A">
        <w:rPr>
          <w:sz w:val="24"/>
          <w:szCs w:val="24"/>
        </w:rPr>
        <w:t xml:space="preserve"> РФ от 23.06.2010 г.  №294, от 26.05.2011 г. №238, от 14.11.2011 г. №536):</w:t>
      </w:r>
    </w:p>
    <w:p w:rsidR="00DC37C0" w:rsidRPr="0076234A" w:rsidRDefault="00DC37C0" w:rsidP="008A04B8">
      <w:pPr>
        <w:widowControl w:val="0"/>
        <w:suppressAutoHyphens w:val="0"/>
        <w:ind w:firstLine="709"/>
        <w:jc w:val="both"/>
        <w:rPr>
          <w:sz w:val="24"/>
          <w:szCs w:val="24"/>
        </w:rPr>
      </w:pPr>
      <w:r w:rsidRPr="0076234A">
        <w:rPr>
          <w:sz w:val="24"/>
          <w:szCs w:val="24"/>
        </w:rPr>
        <w:t>II. Виды работ по подготовке проектной документации</w:t>
      </w:r>
    </w:p>
    <w:p w:rsidR="00DC37C0" w:rsidRPr="0076234A" w:rsidRDefault="00DC37C0" w:rsidP="008A04B8">
      <w:pPr>
        <w:widowControl w:val="0"/>
        <w:suppressAutoHyphens w:val="0"/>
        <w:ind w:firstLine="709"/>
        <w:jc w:val="both"/>
        <w:rPr>
          <w:sz w:val="24"/>
          <w:szCs w:val="24"/>
        </w:rPr>
      </w:pPr>
      <w:r w:rsidRPr="0076234A">
        <w:rPr>
          <w:sz w:val="24"/>
          <w:szCs w:val="24"/>
        </w:rPr>
        <w:t>1. Работы по подготовке схемы планировочной организации земельного участка:</w:t>
      </w:r>
    </w:p>
    <w:p w:rsidR="00DC37C0" w:rsidRPr="0076234A" w:rsidRDefault="00DC37C0" w:rsidP="008A04B8">
      <w:pPr>
        <w:widowControl w:val="0"/>
        <w:suppressAutoHyphens w:val="0"/>
        <w:ind w:firstLine="709"/>
        <w:jc w:val="both"/>
        <w:rPr>
          <w:sz w:val="24"/>
          <w:szCs w:val="24"/>
        </w:rPr>
      </w:pPr>
      <w:r w:rsidRPr="0076234A">
        <w:rPr>
          <w:sz w:val="24"/>
          <w:szCs w:val="24"/>
        </w:rPr>
        <w:t>1.1. Работы по подготовке генерального плана земельного участка</w:t>
      </w:r>
    </w:p>
    <w:p w:rsidR="00DC37C0" w:rsidRPr="0076234A" w:rsidRDefault="00DC37C0" w:rsidP="008A04B8">
      <w:pPr>
        <w:widowControl w:val="0"/>
        <w:suppressAutoHyphens w:val="0"/>
        <w:ind w:firstLine="709"/>
        <w:jc w:val="both"/>
        <w:rPr>
          <w:sz w:val="24"/>
          <w:szCs w:val="24"/>
        </w:rPr>
      </w:pPr>
      <w:r w:rsidRPr="0076234A">
        <w:rPr>
          <w:sz w:val="24"/>
          <w:szCs w:val="24"/>
        </w:rPr>
        <w:t>1.2. Работы по подготовке схемы планировочной организации трассы линейного объекта</w:t>
      </w:r>
    </w:p>
    <w:p w:rsidR="00DC37C0" w:rsidRPr="0076234A" w:rsidRDefault="00DC37C0" w:rsidP="008A04B8">
      <w:pPr>
        <w:widowControl w:val="0"/>
        <w:suppressAutoHyphens w:val="0"/>
        <w:ind w:firstLine="709"/>
        <w:jc w:val="both"/>
        <w:rPr>
          <w:sz w:val="24"/>
          <w:szCs w:val="24"/>
        </w:rPr>
      </w:pPr>
      <w:r w:rsidRPr="0076234A">
        <w:rPr>
          <w:sz w:val="24"/>
          <w:szCs w:val="24"/>
        </w:rPr>
        <w:t xml:space="preserve">1.3. Работы по подготовке </w:t>
      </w:r>
      <w:proofErr w:type="gramStart"/>
      <w:r w:rsidRPr="0076234A">
        <w:rPr>
          <w:sz w:val="24"/>
          <w:szCs w:val="24"/>
        </w:rPr>
        <w:t>схемы планировочной организации полосы отвода линейного сооружения</w:t>
      </w:r>
      <w:proofErr w:type="gramEnd"/>
    </w:p>
    <w:p w:rsidR="00DC37C0" w:rsidRPr="0076234A" w:rsidRDefault="00DC37C0" w:rsidP="008A04B8">
      <w:pPr>
        <w:widowControl w:val="0"/>
        <w:suppressAutoHyphens w:val="0"/>
        <w:ind w:firstLine="709"/>
        <w:jc w:val="both"/>
        <w:rPr>
          <w:sz w:val="24"/>
          <w:szCs w:val="24"/>
        </w:rPr>
      </w:pPr>
      <w:r w:rsidRPr="0076234A">
        <w:rPr>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DC37C0" w:rsidRPr="0076234A" w:rsidRDefault="00DC37C0" w:rsidP="008A04B8">
      <w:pPr>
        <w:widowControl w:val="0"/>
        <w:suppressAutoHyphens w:val="0"/>
        <w:ind w:firstLine="709"/>
        <w:jc w:val="both"/>
        <w:rPr>
          <w:sz w:val="24"/>
          <w:szCs w:val="24"/>
        </w:rPr>
      </w:pPr>
      <w:r w:rsidRPr="0076234A">
        <w:rPr>
          <w:sz w:val="24"/>
          <w:szCs w:val="24"/>
        </w:rPr>
        <w:t xml:space="preserve">5.3. Работы по подготовке проектов наружных сетей электроснабжения до 35 </w:t>
      </w:r>
      <w:proofErr w:type="spellStart"/>
      <w:r w:rsidRPr="0076234A">
        <w:rPr>
          <w:sz w:val="24"/>
          <w:szCs w:val="24"/>
        </w:rPr>
        <w:t>кВ</w:t>
      </w:r>
      <w:proofErr w:type="spellEnd"/>
      <w:r w:rsidRPr="0076234A">
        <w:rPr>
          <w:sz w:val="24"/>
          <w:szCs w:val="24"/>
        </w:rPr>
        <w:t xml:space="preserve"> </w:t>
      </w:r>
      <w:r w:rsidRPr="0076234A">
        <w:rPr>
          <w:sz w:val="24"/>
          <w:szCs w:val="24"/>
        </w:rPr>
        <w:lastRenderedPageBreak/>
        <w:t>включительно и их сооружений</w:t>
      </w:r>
    </w:p>
    <w:p w:rsidR="00DC37C0" w:rsidRPr="0076234A" w:rsidRDefault="00DC37C0" w:rsidP="008A04B8">
      <w:pPr>
        <w:widowControl w:val="0"/>
        <w:suppressAutoHyphens w:val="0"/>
        <w:ind w:firstLine="709"/>
        <w:jc w:val="both"/>
        <w:rPr>
          <w:sz w:val="24"/>
          <w:szCs w:val="24"/>
        </w:rPr>
      </w:pPr>
      <w:r w:rsidRPr="0076234A">
        <w:rPr>
          <w:sz w:val="24"/>
          <w:szCs w:val="24"/>
        </w:rPr>
        <w:t>5.6. Работы по подготовке проектов наружных сетей слаботочных систем</w:t>
      </w:r>
    </w:p>
    <w:p w:rsidR="00DC37C0" w:rsidRPr="0076234A" w:rsidRDefault="00DC37C0" w:rsidP="008A04B8">
      <w:pPr>
        <w:widowControl w:val="0"/>
        <w:suppressAutoHyphens w:val="0"/>
        <w:ind w:firstLine="709"/>
        <w:jc w:val="both"/>
        <w:rPr>
          <w:sz w:val="24"/>
          <w:szCs w:val="24"/>
        </w:rPr>
      </w:pPr>
      <w:r w:rsidRPr="0076234A">
        <w:rPr>
          <w:sz w:val="24"/>
          <w:szCs w:val="24"/>
        </w:rPr>
        <w:t>7. Работы по разработке специальных разделов проектной документации:</w:t>
      </w:r>
    </w:p>
    <w:p w:rsidR="00DC37C0" w:rsidRPr="0076234A" w:rsidRDefault="00DC37C0" w:rsidP="008A04B8">
      <w:pPr>
        <w:widowControl w:val="0"/>
        <w:suppressAutoHyphens w:val="0"/>
        <w:ind w:firstLine="709"/>
        <w:jc w:val="both"/>
        <w:rPr>
          <w:sz w:val="24"/>
          <w:szCs w:val="24"/>
        </w:rPr>
      </w:pPr>
      <w:r w:rsidRPr="0076234A">
        <w:rPr>
          <w:sz w:val="24"/>
          <w:szCs w:val="24"/>
        </w:rPr>
        <w:t>7.1. Инженерно-технические мероприятия по гражданской обороне</w:t>
      </w:r>
    </w:p>
    <w:p w:rsidR="00DC37C0" w:rsidRPr="0076234A" w:rsidRDefault="00DC37C0" w:rsidP="008A04B8">
      <w:pPr>
        <w:widowControl w:val="0"/>
        <w:suppressAutoHyphens w:val="0"/>
        <w:ind w:firstLine="709"/>
        <w:jc w:val="both"/>
        <w:rPr>
          <w:sz w:val="24"/>
          <w:szCs w:val="24"/>
        </w:rPr>
      </w:pPr>
      <w:r w:rsidRPr="0076234A">
        <w:rPr>
          <w:sz w:val="24"/>
          <w:szCs w:val="24"/>
        </w:rPr>
        <w:t>7.2. Инженерно-технические мероприятия по предупреждению чрезвычайных ситуаций природного и техногенного характера</w:t>
      </w:r>
    </w:p>
    <w:p w:rsidR="00DC37C0" w:rsidRPr="0076234A" w:rsidRDefault="00DC37C0" w:rsidP="008A04B8">
      <w:pPr>
        <w:widowControl w:val="0"/>
        <w:suppressAutoHyphens w:val="0"/>
        <w:ind w:firstLine="709"/>
        <w:jc w:val="both"/>
        <w:rPr>
          <w:sz w:val="24"/>
          <w:szCs w:val="24"/>
        </w:rPr>
      </w:pPr>
      <w:r w:rsidRPr="0076234A">
        <w:rPr>
          <w:sz w:val="24"/>
          <w:szCs w:val="24"/>
        </w:rPr>
        <w:t xml:space="preserve">8. Работы по подготовке проектов организации строительства, сносу и демонтажу зданий и сооружений, продлению срока эксплуатации и консервации </w:t>
      </w:r>
    </w:p>
    <w:p w:rsidR="00DC37C0" w:rsidRPr="0076234A" w:rsidRDefault="00DC37C0" w:rsidP="008A04B8">
      <w:pPr>
        <w:widowControl w:val="0"/>
        <w:suppressAutoHyphens w:val="0"/>
        <w:ind w:firstLine="709"/>
        <w:jc w:val="both"/>
        <w:rPr>
          <w:sz w:val="24"/>
          <w:szCs w:val="24"/>
        </w:rPr>
      </w:pPr>
      <w:r w:rsidRPr="0076234A">
        <w:rPr>
          <w:sz w:val="24"/>
          <w:szCs w:val="24"/>
        </w:rPr>
        <w:t>9. Работы по подготовке проектов мероприятий по охране окружающей среды</w:t>
      </w:r>
    </w:p>
    <w:p w:rsidR="00DC37C0" w:rsidRPr="0076234A" w:rsidRDefault="00DC37C0" w:rsidP="008A04B8">
      <w:pPr>
        <w:widowControl w:val="0"/>
        <w:suppressAutoHyphens w:val="0"/>
        <w:ind w:firstLine="709"/>
        <w:jc w:val="both"/>
        <w:rPr>
          <w:sz w:val="24"/>
          <w:szCs w:val="24"/>
        </w:rPr>
      </w:pPr>
      <w:r w:rsidRPr="0076234A">
        <w:rPr>
          <w:sz w:val="24"/>
          <w:szCs w:val="24"/>
        </w:rPr>
        <w:t>10. Работы по подготовке проектов мероприятий по обеспечению пожарной безопасности</w:t>
      </w:r>
    </w:p>
    <w:p w:rsidR="00DC37C0" w:rsidRPr="0076234A" w:rsidRDefault="00DC37C0" w:rsidP="008A04B8">
      <w:pPr>
        <w:widowControl w:val="0"/>
        <w:suppressAutoHyphens w:val="0"/>
        <w:ind w:firstLine="709"/>
        <w:jc w:val="both"/>
        <w:rPr>
          <w:sz w:val="24"/>
          <w:szCs w:val="24"/>
        </w:rPr>
      </w:pPr>
      <w:r w:rsidRPr="0076234A">
        <w:rPr>
          <w:sz w:val="24"/>
          <w:szCs w:val="2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76234A">
        <w:rPr>
          <w:sz w:val="24"/>
          <w:szCs w:val="24"/>
        </w:rPr>
        <w:t>.</w:t>
      </w:r>
    </w:p>
    <w:p w:rsidR="007F5E3C" w:rsidRPr="0076234A" w:rsidRDefault="00DC37C0" w:rsidP="008A04B8">
      <w:pPr>
        <w:widowControl w:val="0"/>
        <w:suppressAutoHyphens w:val="0"/>
        <w:ind w:firstLine="709"/>
        <w:jc w:val="both"/>
        <w:rPr>
          <w:bCs/>
          <w:sz w:val="24"/>
          <w:szCs w:val="24"/>
        </w:rPr>
      </w:pPr>
      <w:r w:rsidRPr="0076234A">
        <w:rPr>
          <w:b/>
          <w:bCs/>
          <w:sz w:val="24"/>
          <w:szCs w:val="24"/>
        </w:rPr>
        <w:t>4</w:t>
      </w:r>
      <w:r w:rsidR="00232637" w:rsidRPr="0076234A">
        <w:rPr>
          <w:b/>
          <w:bCs/>
          <w:sz w:val="24"/>
          <w:szCs w:val="24"/>
        </w:rPr>
        <w:t xml:space="preserve">. </w:t>
      </w:r>
      <w:r w:rsidR="004C5EA8" w:rsidRPr="0076234A">
        <w:rPr>
          <w:b/>
          <w:bCs/>
          <w:sz w:val="24"/>
          <w:szCs w:val="24"/>
        </w:rPr>
        <w:t xml:space="preserve">Состав закупочной </w:t>
      </w:r>
      <w:r w:rsidR="007F5E3C" w:rsidRPr="0076234A">
        <w:rPr>
          <w:b/>
          <w:bCs/>
          <w:sz w:val="24"/>
          <w:szCs w:val="24"/>
        </w:rPr>
        <w:t xml:space="preserve">комиссии </w:t>
      </w:r>
      <w:r w:rsidR="00A563E0" w:rsidRPr="0076234A">
        <w:rPr>
          <w:b/>
          <w:bCs/>
          <w:sz w:val="24"/>
          <w:szCs w:val="24"/>
        </w:rPr>
        <w:t>по объекту</w:t>
      </w:r>
      <w:r w:rsidR="00A563E0" w:rsidRPr="0076234A">
        <w:rPr>
          <w:bCs/>
          <w:sz w:val="24"/>
          <w:szCs w:val="24"/>
        </w:rPr>
        <w:t xml:space="preserve"> </w:t>
      </w:r>
      <w:r w:rsidR="007F5E3C" w:rsidRPr="0076234A">
        <w:rPr>
          <w:bCs/>
          <w:sz w:val="24"/>
          <w:szCs w:val="24"/>
        </w:rPr>
        <w:t>определен</w:t>
      </w:r>
      <w:r w:rsidR="007F5E3C" w:rsidRPr="0076234A">
        <w:rPr>
          <w:b/>
          <w:bCs/>
          <w:sz w:val="24"/>
          <w:szCs w:val="24"/>
        </w:rPr>
        <w:t xml:space="preserve"> </w:t>
      </w:r>
      <w:r w:rsidR="00BA07AD" w:rsidRPr="0076234A">
        <w:rPr>
          <w:sz w:val="24"/>
          <w:szCs w:val="24"/>
        </w:rPr>
        <w:t>приказом</w:t>
      </w:r>
      <w:r w:rsidR="00BA07AD" w:rsidRPr="0076234A">
        <w:rPr>
          <w:bCs/>
          <w:sz w:val="24"/>
          <w:szCs w:val="24"/>
        </w:rPr>
        <w:t xml:space="preserve"> </w:t>
      </w:r>
      <w:r w:rsidR="009E0E12" w:rsidRPr="0076234A">
        <w:rPr>
          <w:bCs/>
          <w:sz w:val="24"/>
          <w:szCs w:val="24"/>
        </w:rPr>
        <w:t xml:space="preserve">от 19.04.2012 г. </w:t>
      </w:r>
      <w:r w:rsidR="009C7683" w:rsidRPr="0076234A">
        <w:rPr>
          <w:bCs/>
          <w:sz w:val="24"/>
          <w:szCs w:val="24"/>
        </w:rPr>
        <w:t>№</w:t>
      </w:r>
      <w:r w:rsidR="009E0E12" w:rsidRPr="0076234A">
        <w:rPr>
          <w:bCs/>
          <w:sz w:val="24"/>
          <w:szCs w:val="24"/>
        </w:rPr>
        <w:t>49 «Об утверждении состава закупочных комиссий ОАО «Центр «Омега» для 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9E0E12" w:rsidRPr="0076234A" w:rsidTr="00DA4A27">
        <w:tc>
          <w:tcPr>
            <w:tcW w:w="2808" w:type="dxa"/>
          </w:tcPr>
          <w:p w:rsidR="009E0E12" w:rsidRPr="0076234A" w:rsidRDefault="009E0E12" w:rsidP="008A04B8">
            <w:pPr>
              <w:widowControl w:val="0"/>
              <w:tabs>
                <w:tab w:val="left" w:pos="1106"/>
                <w:tab w:val="left" w:pos="1197"/>
              </w:tabs>
              <w:suppressAutoHyphens w:val="0"/>
              <w:jc w:val="both"/>
              <w:rPr>
                <w:sz w:val="24"/>
                <w:szCs w:val="24"/>
                <w:lang w:eastAsia="ru-RU"/>
              </w:rPr>
            </w:pPr>
            <w:r w:rsidRPr="0076234A">
              <w:rPr>
                <w:rFonts w:eastAsia="Calibri"/>
                <w:sz w:val="22"/>
                <w:szCs w:val="22"/>
                <w:lang w:eastAsia="en-US"/>
              </w:rPr>
              <w:t>Председатель Комиссии</w:t>
            </w:r>
          </w:p>
        </w:tc>
        <w:tc>
          <w:tcPr>
            <w:tcW w:w="3537" w:type="dxa"/>
          </w:tcPr>
          <w:p w:rsidR="009E0E12" w:rsidRPr="0076234A" w:rsidRDefault="009E0E12" w:rsidP="008A04B8">
            <w:pPr>
              <w:widowControl w:val="0"/>
              <w:tabs>
                <w:tab w:val="left" w:pos="1106"/>
                <w:tab w:val="left" w:pos="1197"/>
              </w:tabs>
              <w:suppressAutoHyphens w:val="0"/>
              <w:rPr>
                <w:sz w:val="24"/>
                <w:szCs w:val="24"/>
                <w:lang w:eastAsia="ru-RU"/>
              </w:rPr>
            </w:pPr>
            <w:r w:rsidRPr="0076234A">
              <w:rPr>
                <w:sz w:val="22"/>
                <w:szCs w:val="22"/>
                <w:lang w:eastAsia="ru-RU"/>
              </w:rPr>
              <w:t>1-й заместитель генерального директора</w:t>
            </w:r>
          </w:p>
        </w:tc>
        <w:tc>
          <w:tcPr>
            <w:tcW w:w="3261" w:type="dxa"/>
          </w:tcPr>
          <w:p w:rsidR="009E0E12" w:rsidRPr="0076234A" w:rsidRDefault="009E0E12" w:rsidP="008A04B8">
            <w:pPr>
              <w:widowControl w:val="0"/>
              <w:tabs>
                <w:tab w:val="left" w:pos="1106"/>
                <w:tab w:val="left" w:pos="1197"/>
              </w:tabs>
              <w:suppressAutoHyphens w:val="0"/>
              <w:rPr>
                <w:sz w:val="24"/>
                <w:szCs w:val="24"/>
                <w:lang w:eastAsia="ru-RU"/>
              </w:rPr>
            </w:pPr>
            <w:r w:rsidRPr="0076234A">
              <w:rPr>
                <w:sz w:val="22"/>
                <w:szCs w:val="22"/>
                <w:lang w:eastAsia="ru-RU"/>
              </w:rPr>
              <w:t>Заболотный Александр Борисович</w:t>
            </w:r>
          </w:p>
        </w:tc>
      </w:tr>
      <w:tr w:rsidR="009E0E12" w:rsidRPr="0076234A" w:rsidTr="00DA4A27">
        <w:tc>
          <w:tcPr>
            <w:tcW w:w="2808" w:type="dxa"/>
          </w:tcPr>
          <w:p w:rsidR="009E0E12" w:rsidRPr="0076234A" w:rsidRDefault="009E0E12" w:rsidP="008A04B8">
            <w:pPr>
              <w:widowControl w:val="0"/>
              <w:tabs>
                <w:tab w:val="left" w:pos="1106"/>
                <w:tab w:val="left" w:pos="1197"/>
              </w:tabs>
              <w:suppressAutoHyphens w:val="0"/>
              <w:jc w:val="both"/>
              <w:rPr>
                <w:sz w:val="24"/>
                <w:szCs w:val="24"/>
                <w:lang w:eastAsia="ru-RU"/>
              </w:rPr>
            </w:pPr>
            <w:r w:rsidRPr="0076234A">
              <w:rPr>
                <w:rFonts w:eastAsia="Calibri"/>
                <w:sz w:val="22"/>
                <w:szCs w:val="22"/>
                <w:lang w:eastAsia="en-US"/>
              </w:rPr>
              <w:t>Заместитель председателя Комиссии</w:t>
            </w:r>
          </w:p>
        </w:tc>
        <w:tc>
          <w:tcPr>
            <w:tcW w:w="3537"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Главный инженер</w:t>
            </w:r>
          </w:p>
        </w:tc>
        <w:tc>
          <w:tcPr>
            <w:tcW w:w="3261"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Хлебников Сергей Степанович</w:t>
            </w:r>
          </w:p>
        </w:tc>
      </w:tr>
      <w:tr w:rsidR="009E0E12" w:rsidRPr="0076234A" w:rsidTr="00DA4A27">
        <w:tc>
          <w:tcPr>
            <w:tcW w:w="2808" w:type="dxa"/>
            <w:vMerge w:val="restart"/>
          </w:tcPr>
          <w:p w:rsidR="009E0E12" w:rsidRPr="0076234A" w:rsidRDefault="009E0E12" w:rsidP="008A04B8">
            <w:pPr>
              <w:widowControl w:val="0"/>
              <w:tabs>
                <w:tab w:val="left" w:pos="1106"/>
                <w:tab w:val="left" w:pos="1197"/>
              </w:tabs>
              <w:suppressAutoHyphens w:val="0"/>
              <w:jc w:val="both"/>
              <w:rPr>
                <w:rFonts w:eastAsia="Calibri"/>
                <w:sz w:val="24"/>
                <w:szCs w:val="24"/>
                <w:lang w:eastAsia="en-US"/>
              </w:rPr>
            </w:pPr>
            <w:r w:rsidRPr="0076234A">
              <w:rPr>
                <w:sz w:val="22"/>
                <w:szCs w:val="22"/>
                <w:lang w:eastAsia="ru-RU"/>
              </w:rPr>
              <w:t>Члены Комиссии</w:t>
            </w:r>
          </w:p>
        </w:tc>
        <w:tc>
          <w:tcPr>
            <w:tcW w:w="3537" w:type="dxa"/>
          </w:tcPr>
          <w:p w:rsidR="009E0E12" w:rsidRPr="0076234A" w:rsidRDefault="009E0E12" w:rsidP="008A04B8">
            <w:pPr>
              <w:widowControl w:val="0"/>
              <w:tabs>
                <w:tab w:val="left" w:pos="1106"/>
                <w:tab w:val="left" w:pos="1197"/>
              </w:tabs>
              <w:suppressAutoHyphens w:val="0"/>
              <w:rPr>
                <w:sz w:val="22"/>
                <w:szCs w:val="22"/>
                <w:lang w:eastAsia="ru-RU"/>
              </w:rPr>
            </w:pPr>
            <w:r w:rsidRPr="0076234A">
              <w:rPr>
                <w:sz w:val="22"/>
                <w:szCs w:val="22"/>
                <w:lang w:eastAsia="ru-RU"/>
              </w:rPr>
              <w:t>Заместитель генерального директора</w:t>
            </w:r>
          </w:p>
        </w:tc>
        <w:tc>
          <w:tcPr>
            <w:tcW w:w="3261" w:type="dxa"/>
          </w:tcPr>
          <w:p w:rsidR="009E0E12" w:rsidRPr="0076234A" w:rsidRDefault="009E0E12" w:rsidP="008A04B8">
            <w:pPr>
              <w:widowControl w:val="0"/>
              <w:tabs>
                <w:tab w:val="left" w:pos="1106"/>
                <w:tab w:val="left" w:pos="1197"/>
              </w:tabs>
              <w:suppressAutoHyphens w:val="0"/>
              <w:rPr>
                <w:sz w:val="22"/>
                <w:szCs w:val="22"/>
                <w:lang w:eastAsia="ru-RU"/>
              </w:rPr>
            </w:pPr>
            <w:proofErr w:type="spellStart"/>
            <w:r w:rsidRPr="0076234A">
              <w:rPr>
                <w:sz w:val="22"/>
                <w:szCs w:val="22"/>
                <w:lang w:eastAsia="ru-RU"/>
              </w:rPr>
              <w:t>Коренюк</w:t>
            </w:r>
            <w:proofErr w:type="spellEnd"/>
            <w:r w:rsidRPr="0076234A">
              <w:rPr>
                <w:sz w:val="22"/>
                <w:szCs w:val="22"/>
                <w:lang w:eastAsia="ru-RU"/>
              </w:rPr>
              <w:t xml:space="preserve"> Татьяна Александровна</w:t>
            </w:r>
          </w:p>
        </w:tc>
      </w:tr>
      <w:tr w:rsidR="009E0E12" w:rsidRPr="0076234A" w:rsidTr="00DA4A27">
        <w:tc>
          <w:tcPr>
            <w:tcW w:w="2808" w:type="dxa"/>
            <w:vMerge/>
          </w:tcPr>
          <w:p w:rsidR="009E0E12" w:rsidRPr="0076234A" w:rsidRDefault="009E0E12" w:rsidP="008A04B8">
            <w:pPr>
              <w:widowControl w:val="0"/>
              <w:tabs>
                <w:tab w:val="left" w:pos="1106"/>
                <w:tab w:val="left" w:pos="1197"/>
              </w:tabs>
              <w:suppressAutoHyphens w:val="0"/>
              <w:jc w:val="both"/>
              <w:rPr>
                <w:sz w:val="22"/>
                <w:szCs w:val="22"/>
                <w:lang w:eastAsia="ru-RU"/>
              </w:rPr>
            </w:pPr>
          </w:p>
        </w:tc>
        <w:tc>
          <w:tcPr>
            <w:tcW w:w="3537" w:type="dxa"/>
          </w:tcPr>
          <w:p w:rsidR="009E0E12" w:rsidRPr="0076234A" w:rsidRDefault="009E0E12" w:rsidP="008A04B8">
            <w:pPr>
              <w:widowControl w:val="0"/>
              <w:tabs>
                <w:tab w:val="left" w:pos="1106"/>
                <w:tab w:val="left" w:pos="1197"/>
              </w:tabs>
              <w:suppressAutoHyphens w:val="0"/>
              <w:rPr>
                <w:sz w:val="24"/>
                <w:szCs w:val="24"/>
                <w:lang w:eastAsia="ru-RU"/>
              </w:rPr>
            </w:pPr>
            <w:r w:rsidRPr="0076234A">
              <w:rPr>
                <w:sz w:val="22"/>
                <w:szCs w:val="22"/>
                <w:lang w:eastAsia="ru-RU"/>
              </w:rPr>
              <w:t>Главный бухгалтер</w:t>
            </w:r>
          </w:p>
        </w:tc>
        <w:tc>
          <w:tcPr>
            <w:tcW w:w="3261" w:type="dxa"/>
          </w:tcPr>
          <w:p w:rsidR="009E0E12" w:rsidRPr="0076234A" w:rsidRDefault="009E0E12" w:rsidP="008A04B8">
            <w:pPr>
              <w:widowControl w:val="0"/>
              <w:tabs>
                <w:tab w:val="left" w:pos="1106"/>
                <w:tab w:val="left" w:pos="1197"/>
              </w:tabs>
              <w:suppressAutoHyphens w:val="0"/>
              <w:rPr>
                <w:sz w:val="24"/>
                <w:szCs w:val="24"/>
                <w:lang w:eastAsia="ru-RU"/>
              </w:rPr>
            </w:pPr>
            <w:r w:rsidRPr="0076234A">
              <w:rPr>
                <w:sz w:val="22"/>
                <w:szCs w:val="22"/>
                <w:lang w:eastAsia="ru-RU"/>
              </w:rPr>
              <w:t>Давиденко Людмила Ивановна</w:t>
            </w:r>
          </w:p>
        </w:tc>
      </w:tr>
      <w:tr w:rsidR="009E0E12" w:rsidRPr="0076234A" w:rsidTr="00DA4A27">
        <w:tc>
          <w:tcPr>
            <w:tcW w:w="2808" w:type="dxa"/>
            <w:vMerge/>
          </w:tcPr>
          <w:p w:rsidR="009E0E12" w:rsidRPr="0076234A" w:rsidRDefault="009E0E12" w:rsidP="008A04B8">
            <w:pPr>
              <w:widowControl w:val="0"/>
              <w:tabs>
                <w:tab w:val="left" w:pos="1106"/>
                <w:tab w:val="left" w:pos="1197"/>
              </w:tabs>
              <w:suppressAutoHyphens w:val="0"/>
              <w:jc w:val="both"/>
              <w:rPr>
                <w:sz w:val="24"/>
                <w:szCs w:val="24"/>
                <w:lang w:eastAsia="ru-RU"/>
              </w:rPr>
            </w:pPr>
          </w:p>
        </w:tc>
        <w:tc>
          <w:tcPr>
            <w:tcW w:w="3537"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Начальник технического отдела</w:t>
            </w:r>
          </w:p>
        </w:tc>
        <w:tc>
          <w:tcPr>
            <w:tcW w:w="3261"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proofErr w:type="spellStart"/>
            <w:r w:rsidRPr="0076234A">
              <w:rPr>
                <w:rFonts w:eastAsia="Calibri"/>
                <w:sz w:val="22"/>
                <w:szCs w:val="22"/>
                <w:lang w:eastAsia="en-US"/>
              </w:rPr>
              <w:t>Кундин</w:t>
            </w:r>
            <w:proofErr w:type="spellEnd"/>
            <w:r w:rsidRPr="0076234A">
              <w:rPr>
                <w:rFonts w:eastAsia="Calibri"/>
                <w:sz w:val="22"/>
                <w:szCs w:val="22"/>
                <w:lang w:eastAsia="en-US"/>
              </w:rPr>
              <w:t xml:space="preserve"> Денис Анатольевич</w:t>
            </w:r>
          </w:p>
        </w:tc>
      </w:tr>
      <w:tr w:rsidR="009E0E12" w:rsidRPr="0076234A" w:rsidTr="00DA4A27">
        <w:tc>
          <w:tcPr>
            <w:tcW w:w="2808" w:type="dxa"/>
            <w:vMerge/>
          </w:tcPr>
          <w:p w:rsidR="009E0E12" w:rsidRPr="0076234A" w:rsidRDefault="009E0E12" w:rsidP="008A04B8">
            <w:pPr>
              <w:widowControl w:val="0"/>
              <w:tabs>
                <w:tab w:val="left" w:pos="1106"/>
                <w:tab w:val="left" w:pos="1197"/>
              </w:tabs>
              <w:suppressAutoHyphens w:val="0"/>
              <w:jc w:val="both"/>
              <w:rPr>
                <w:sz w:val="24"/>
                <w:szCs w:val="24"/>
                <w:lang w:eastAsia="ru-RU"/>
              </w:rPr>
            </w:pPr>
          </w:p>
        </w:tc>
        <w:tc>
          <w:tcPr>
            <w:tcW w:w="3537"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Начальник отдела размещения заказов и комплектации</w:t>
            </w:r>
          </w:p>
        </w:tc>
        <w:tc>
          <w:tcPr>
            <w:tcW w:w="3261"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Капирулин Сергей Михайлович</w:t>
            </w:r>
          </w:p>
        </w:tc>
      </w:tr>
      <w:tr w:rsidR="0022298E" w:rsidRPr="0076234A" w:rsidTr="0022298E">
        <w:trPr>
          <w:trHeight w:val="667"/>
        </w:trPr>
        <w:tc>
          <w:tcPr>
            <w:tcW w:w="2808" w:type="dxa"/>
            <w:vMerge/>
          </w:tcPr>
          <w:p w:rsidR="0022298E" w:rsidRPr="0076234A" w:rsidRDefault="0022298E" w:rsidP="008A04B8">
            <w:pPr>
              <w:widowControl w:val="0"/>
              <w:tabs>
                <w:tab w:val="left" w:pos="1106"/>
                <w:tab w:val="left" w:pos="1197"/>
              </w:tabs>
              <w:suppressAutoHyphens w:val="0"/>
              <w:jc w:val="both"/>
              <w:rPr>
                <w:sz w:val="24"/>
                <w:szCs w:val="24"/>
                <w:lang w:eastAsia="ru-RU"/>
              </w:rPr>
            </w:pPr>
          </w:p>
        </w:tc>
        <w:tc>
          <w:tcPr>
            <w:tcW w:w="3537" w:type="dxa"/>
          </w:tcPr>
          <w:p w:rsidR="0022298E" w:rsidRPr="0076234A" w:rsidRDefault="0022298E" w:rsidP="008A04B8">
            <w:pPr>
              <w:widowControl w:val="0"/>
              <w:tabs>
                <w:tab w:val="left" w:pos="1106"/>
                <w:tab w:val="left" w:pos="1197"/>
              </w:tabs>
              <w:suppressAutoHyphens w:val="0"/>
              <w:rPr>
                <w:rFonts w:eastAsia="Calibri"/>
                <w:sz w:val="22"/>
                <w:szCs w:val="22"/>
                <w:lang w:eastAsia="en-US"/>
              </w:rPr>
            </w:pPr>
            <w:r w:rsidRPr="0076234A">
              <w:rPr>
                <w:rFonts w:eastAsia="Calibri"/>
                <w:sz w:val="22"/>
                <w:szCs w:val="22"/>
                <w:lang w:eastAsia="en-US"/>
              </w:rPr>
              <w:t>Руководитель дирекции по проектированию и строительству «Формула-1»</w:t>
            </w:r>
          </w:p>
        </w:tc>
        <w:tc>
          <w:tcPr>
            <w:tcW w:w="3261" w:type="dxa"/>
          </w:tcPr>
          <w:p w:rsidR="0022298E" w:rsidRPr="0076234A" w:rsidRDefault="0022298E" w:rsidP="008A04B8">
            <w:pPr>
              <w:widowControl w:val="0"/>
              <w:tabs>
                <w:tab w:val="left" w:pos="1106"/>
                <w:tab w:val="left" w:pos="1197"/>
              </w:tabs>
              <w:suppressAutoHyphens w:val="0"/>
              <w:rPr>
                <w:rFonts w:eastAsia="Calibri"/>
                <w:lang w:eastAsia="en-US"/>
              </w:rPr>
            </w:pPr>
            <w:r w:rsidRPr="0076234A">
              <w:rPr>
                <w:rFonts w:eastAsia="Calibri"/>
                <w:sz w:val="22"/>
                <w:szCs w:val="22"/>
                <w:lang w:eastAsia="en-US"/>
              </w:rPr>
              <w:t>Чумакова Галина Алексеевна</w:t>
            </w:r>
          </w:p>
        </w:tc>
      </w:tr>
      <w:tr w:rsidR="009E0E12" w:rsidRPr="0076234A" w:rsidTr="00DA4A27">
        <w:tc>
          <w:tcPr>
            <w:tcW w:w="2808" w:type="dxa"/>
            <w:vMerge/>
          </w:tcPr>
          <w:p w:rsidR="009E0E12" w:rsidRPr="0076234A" w:rsidRDefault="009E0E12" w:rsidP="008A04B8">
            <w:pPr>
              <w:widowControl w:val="0"/>
              <w:tabs>
                <w:tab w:val="left" w:pos="1106"/>
                <w:tab w:val="left" w:pos="1197"/>
              </w:tabs>
              <w:suppressAutoHyphens w:val="0"/>
              <w:jc w:val="both"/>
              <w:rPr>
                <w:sz w:val="24"/>
                <w:szCs w:val="24"/>
                <w:lang w:eastAsia="ru-RU"/>
              </w:rPr>
            </w:pPr>
          </w:p>
        </w:tc>
        <w:tc>
          <w:tcPr>
            <w:tcW w:w="3537"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 xml:space="preserve">Руководитель отдела безопасности </w:t>
            </w:r>
          </w:p>
        </w:tc>
        <w:tc>
          <w:tcPr>
            <w:tcW w:w="3261"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Бурлаков Вячеслав Степанович</w:t>
            </w:r>
          </w:p>
        </w:tc>
      </w:tr>
      <w:tr w:rsidR="009E0E12" w:rsidRPr="0076234A" w:rsidTr="00DA4A27">
        <w:trPr>
          <w:trHeight w:val="572"/>
        </w:trPr>
        <w:tc>
          <w:tcPr>
            <w:tcW w:w="2808" w:type="dxa"/>
            <w:vMerge/>
          </w:tcPr>
          <w:p w:rsidR="009E0E12" w:rsidRPr="0076234A" w:rsidRDefault="009E0E12" w:rsidP="008A04B8">
            <w:pPr>
              <w:widowControl w:val="0"/>
              <w:tabs>
                <w:tab w:val="left" w:pos="1106"/>
                <w:tab w:val="left" w:pos="1197"/>
              </w:tabs>
              <w:suppressAutoHyphens w:val="0"/>
              <w:jc w:val="both"/>
              <w:rPr>
                <w:sz w:val="24"/>
                <w:szCs w:val="24"/>
                <w:lang w:eastAsia="ru-RU"/>
              </w:rPr>
            </w:pPr>
          </w:p>
        </w:tc>
        <w:tc>
          <w:tcPr>
            <w:tcW w:w="3537"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Начальник отдела ценообразования и сметных расчетов</w:t>
            </w:r>
          </w:p>
        </w:tc>
        <w:tc>
          <w:tcPr>
            <w:tcW w:w="3261"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Павлова Екатерина Игоревна</w:t>
            </w:r>
          </w:p>
        </w:tc>
      </w:tr>
      <w:tr w:rsidR="009E0E12" w:rsidRPr="0076234A" w:rsidTr="00DA4A27">
        <w:trPr>
          <w:trHeight w:val="486"/>
        </w:trPr>
        <w:tc>
          <w:tcPr>
            <w:tcW w:w="2808" w:type="dxa"/>
            <w:vMerge/>
          </w:tcPr>
          <w:p w:rsidR="009E0E12" w:rsidRPr="0076234A" w:rsidRDefault="009E0E12" w:rsidP="008A04B8">
            <w:pPr>
              <w:widowControl w:val="0"/>
              <w:tabs>
                <w:tab w:val="left" w:pos="1106"/>
                <w:tab w:val="left" w:pos="1197"/>
              </w:tabs>
              <w:suppressAutoHyphens w:val="0"/>
              <w:jc w:val="both"/>
              <w:rPr>
                <w:sz w:val="24"/>
                <w:szCs w:val="24"/>
                <w:lang w:eastAsia="ru-RU"/>
              </w:rPr>
            </w:pPr>
          </w:p>
        </w:tc>
        <w:tc>
          <w:tcPr>
            <w:tcW w:w="3537"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Заместитель начальника юридического отдела</w:t>
            </w:r>
          </w:p>
        </w:tc>
        <w:tc>
          <w:tcPr>
            <w:tcW w:w="3261"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Чеботарева Татьяна Александровна</w:t>
            </w:r>
          </w:p>
        </w:tc>
      </w:tr>
      <w:tr w:rsidR="009E0E12" w:rsidRPr="0076234A" w:rsidTr="00DA4A27">
        <w:tc>
          <w:tcPr>
            <w:tcW w:w="2808" w:type="dxa"/>
          </w:tcPr>
          <w:p w:rsidR="009E0E12" w:rsidRPr="0076234A" w:rsidRDefault="009E0E12" w:rsidP="008A04B8">
            <w:pPr>
              <w:widowControl w:val="0"/>
              <w:tabs>
                <w:tab w:val="left" w:pos="1106"/>
                <w:tab w:val="left" w:pos="1197"/>
              </w:tabs>
              <w:suppressAutoHyphens w:val="0"/>
              <w:jc w:val="both"/>
              <w:rPr>
                <w:sz w:val="24"/>
                <w:szCs w:val="24"/>
                <w:lang w:eastAsia="ru-RU"/>
              </w:rPr>
            </w:pPr>
            <w:r w:rsidRPr="0076234A">
              <w:rPr>
                <w:sz w:val="22"/>
                <w:szCs w:val="22"/>
                <w:lang w:eastAsia="ru-RU"/>
              </w:rPr>
              <w:t>Секретарь Комиссии</w:t>
            </w:r>
          </w:p>
        </w:tc>
        <w:tc>
          <w:tcPr>
            <w:tcW w:w="3537"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Заместитель начальника отдела размещения заказов и комплектации</w:t>
            </w:r>
          </w:p>
        </w:tc>
        <w:tc>
          <w:tcPr>
            <w:tcW w:w="3261" w:type="dxa"/>
          </w:tcPr>
          <w:p w:rsidR="009E0E12" w:rsidRPr="0076234A" w:rsidRDefault="009E0E12" w:rsidP="008A04B8">
            <w:pPr>
              <w:widowControl w:val="0"/>
              <w:tabs>
                <w:tab w:val="left" w:pos="1106"/>
                <w:tab w:val="left" w:pos="1197"/>
              </w:tabs>
              <w:suppressAutoHyphens w:val="0"/>
              <w:rPr>
                <w:rFonts w:eastAsia="Calibri"/>
                <w:sz w:val="24"/>
                <w:szCs w:val="24"/>
                <w:lang w:eastAsia="en-US"/>
              </w:rPr>
            </w:pPr>
            <w:r w:rsidRPr="0076234A">
              <w:rPr>
                <w:rFonts w:eastAsia="Calibri"/>
                <w:sz w:val="22"/>
                <w:szCs w:val="22"/>
                <w:lang w:eastAsia="en-US"/>
              </w:rPr>
              <w:t>Пожидаев Вячеслав Валентинович</w:t>
            </w:r>
          </w:p>
        </w:tc>
      </w:tr>
    </w:tbl>
    <w:p w:rsidR="0002492A" w:rsidRPr="0076234A" w:rsidRDefault="0002492A" w:rsidP="008A04B8">
      <w:pPr>
        <w:pStyle w:val="a7"/>
        <w:widowControl w:val="0"/>
        <w:tabs>
          <w:tab w:val="left" w:pos="851"/>
        </w:tabs>
        <w:suppressAutoHyphens w:val="0"/>
        <w:spacing w:before="0" w:after="0"/>
        <w:ind w:firstLine="709"/>
        <w:jc w:val="both"/>
        <w:rPr>
          <w:rFonts w:ascii="Times New Roman" w:hAnsi="Times New Roman" w:cs="Times New Roman"/>
        </w:rPr>
      </w:pPr>
      <w:r w:rsidRPr="0076234A">
        <w:rPr>
          <w:rFonts w:ascii="Times New Roman" w:hAnsi="Times New Roman" w:cs="Times New Roman"/>
        </w:rPr>
        <w:t>На заседании комиссии</w:t>
      </w:r>
      <w:r w:rsidRPr="0076234A">
        <w:rPr>
          <w:rFonts w:ascii="Times New Roman" w:hAnsi="Times New Roman" w:cs="Times New Roman"/>
          <w:color w:val="000000"/>
        </w:rPr>
        <w:t xml:space="preserve"> </w:t>
      </w:r>
      <w:r w:rsidRPr="0076234A">
        <w:rPr>
          <w:rFonts w:ascii="Times New Roman" w:hAnsi="Times New Roman" w:cs="Times New Roman"/>
        </w:rPr>
        <w:t>присутствуют «9» (девять) членов комиссии из 11 (одиннадцати). Отсутствует 2 (отпуск), кворум имеется, комиссия правомочна.</w:t>
      </w:r>
    </w:p>
    <w:p w:rsidR="00913406" w:rsidRPr="0076234A" w:rsidRDefault="00DC37C0" w:rsidP="008A04B8">
      <w:pPr>
        <w:pStyle w:val="af1"/>
        <w:widowControl w:val="0"/>
        <w:spacing w:after="0"/>
        <w:ind w:left="0" w:right="0" w:firstLine="709"/>
        <w:rPr>
          <w:szCs w:val="24"/>
        </w:rPr>
      </w:pPr>
      <w:r w:rsidRPr="0076234A">
        <w:rPr>
          <w:b/>
          <w:szCs w:val="24"/>
        </w:rPr>
        <w:t>5. </w:t>
      </w:r>
      <w:r w:rsidRPr="0076234A">
        <w:rPr>
          <w:b/>
          <w:bCs/>
          <w:szCs w:val="24"/>
        </w:rPr>
        <w:t xml:space="preserve">Общее количество конвертов с заявками на участие в тендере - </w:t>
      </w:r>
      <w:r w:rsidRPr="0076234A">
        <w:rPr>
          <w:bCs/>
          <w:szCs w:val="24"/>
        </w:rPr>
        <w:t>1</w:t>
      </w:r>
      <w:r w:rsidRPr="0076234A">
        <w:rPr>
          <w:szCs w:val="24"/>
        </w:rPr>
        <w:t xml:space="preserve"> (</w:t>
      </w:r>
      <w:r w:rsidRPr="0076234A">
        <w:rPr>
          <w:szCs w:val="24"/>
        </w:rPr>
        <w:t>одна</w:t>
      </w:r>
      <w:r w:rsidRPr="0076234A">
        <w:rPr>
          <w:szCs w:val="24"/>
        </w:rPr>
        <w:t xml:space="preserve">). </w:t>
      </w:r>
    </w:p>
    <w:p w:rsidR="00DC37C0" w:rsidRPr="0076234A" w:rsidRDefault="00DC37C0" w:rsidP="008A04B8">
      <w:pPr>
        <w:pStyle w:val="af1"/>
        <w:widowControl w:val="0"/>
        <w:spacing w:after="0"/>
        <w:ind w:left="0" w:right="0" w:firstLine="709"/>
        <w:rPr>
          <w:b/>
          <w:szCs w:val="24"/>
        </w:rPr>
      </w:pPr>
      <w:r w:rsidRPr="0076234A">
        <w:rPr>
          <w:szCs w:val="24"/>
        </w:rPr>
        <w:t>Сведения и документы в отношении</w:t>
      </w:r>
      <w:r w:rsidR="00913406" w:rsidRPr="0076234A">
        <w:rPr>
          <w:szCs w:val="24"/>
        </w:rPr>
        <w:t xml:space="preserve"> по</w:t>
      </w:r>
      <w:r w:rsidRPr="0076234A">
        <w:rPr>
          <w:szCs w:val="24"/>
        </w:rPr>
        <w:t>данной</w:t>
      </w:r>
      <w:r w:rsidRPr="0076234A">
        <w:rPr>
          <w:szCs w:val="24"/>
        </w:rPr>
        <w:t xml:space="preserve"> заявки на участие в тендере оглашены на процедуре вскрытия и указаны в протоколе №1 от </w:t>
      </w:r>
      <w:r w:rsidRPr="0076234A">
        <w:rPr>
          <w:szCs w:val="24"/>
        </w:rPr>
        <w:t>1</w:t>
      </w:r>
      <w:r w:rsidRPr="0076234A">
        <w:rPr>
          <w:szCs w:val="24"/>
        </w:rPr>
        <w:t>9.0</w:t>
      </w:r>
      <w:r w:rsidRPr="0076234A">
        <w:rPr>
          <w:szCs w:val="24"/>
        </w:rPr>
        <w:t>6</w:t>
      </w:r>
      <w:r w:rsidRPr="0076234A">
        <w:rPr>
          <w:szCs w:val="24"/>
        </w:rPr>
        <w:t>.2012.</w:t>
      </w:r>
    </w:p>
    <w:p w:rsidR="0002492A" w:rsidRPr="0076234A" w:rsidRDefault="0002492A" w:rsidP="008A04B8">
      <w:pPr>
        <w:widowControl w:val="0"/>
        <w:suppressAutoHyphens w:val="0"/>
        <w:ind w:firstLine="709"/>
        <w:jc w:val="both"/>
        <w:rPr>
          <w:bCs/>
          <w:sz w:val="24"/>
          <w:szCs w:val="24"/>
        </w:rPr>
      </w:pPr>
      <w:r w:rsidRPr="0076234A">
        <w:rPr>
          <w:b/>
          <w:bCs/>
          <w:sz w:val="24"/>
          <w:szCs w:val="24"/>
        </w:rPr>
        <w:t>6</w:t>
      </w:r>
      <w:r w:rsidRPr="0076234A">
        <w:rPr>
          <w:b/>
          <w:bCs/>
          <w:sz w:val="24"/>
          <w:szCs w:val="24"/>
        </w:rPr>
        <w:t>. Комиссией рассмотрен</w:t>
      </w:r>
      <w:r w:rsidRPr="0076234A">
        <w:rPr>
          <w:b/>
          <w:bCs/>
          <w:sz w:val="24"/>
          <w:szCs w:val="24"/>
        </w:rPr>
        <w:t>а</w:t>
      </w:r>
      <w:r w:rsidRPr="0076234A">
        <w:rPr>
          <w:bCs/>
          <w:sz w:val="24"/>
          <w:szCs w:val="24"/>
        </w:rPr>
        <w:t xml:space="preserve"> поданн</w:t>
      </w:r>
      <w:r w:rsidRPr="0076234A">
        <w:rPr>
          <w:bCs/>
          <w:sz w:val="24"/>
          <w:szCs w:val="24"/>
        </w:rPr>
        <w:t>ая</w:t>
      </w:r>
      <w:r w:rsidRPr="0076234A">
        <w:rPr>
          <w:bCs/>
          <w:sz w:val="24"/>
          <w:szCs w:val="24"/>
        </w:rPr>
        <w:t xml:space="preserve"> заявк</w:t>
      </w:r>
      <w:r w:rsidRPr="0076234A">
        <w:rPr>
          <w:bCs/>
          <w:sz w:val="24"/>
          <w:szCs w:val="24"/>
        </w:rPr>
        <w:t>а</w:t>
      </w:r>
      <w:r w:rsidRPr="0076234A">
        <w:rPr>
          <w:bCs/>
          <w:sz w:val="24"/>
          <w:szCs w:val="24"/>
        </w:rPr>
        <w:t xml:space="preserve"> на участие в тендере на соответствие заявки и участника закупки требованиям, установленным тендерной документацией и были приняты следующие решения: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3827"/>
      </w:tblGrid>
      <w:tr w:rsidR="0002492A" w:rsidRPr="0076234A" w:rsidTr="001C7E75">
        <w:trPr>
          <w:trHeight w:val="319"/>
          <w:tblHeader/>
        </w:trPr>
        <w:tc>
          <w:tcPr>
            <w:tcW w:w="817" w:type="dxa"/>
          </w:tcPr>
          <w:p w:rsidR="0002492A" w:rsidRPr="0076234A" w:rsidRDefault="0002492A" w:rsidP="008A04B8">
            <w:pPr>
              <w:pStyle w:val="Iauiue"/>
              <w:widowControl w:val="0"/>
              <w:suppressAutoHyphens w:val="0"/>
              <w:jc w:val="center"/>
              <w:rPr>
                <w:bCs/>
                <w:color w:val="000000"/>
              </w:rPr>
            </w:pPr>
            <w:r w:rsidRPr="0076234A">
              <w:rPr>
                <w:bCs/>
                <w:color w:val="000000"/>
              </w:rPr>
              <w:t>Рег. номер заявки</w:t>
            </w:r>
          </w:p>
        </w:tc>
        <w:tc>
          <w:tcPr>
            <w:tcW w:w="5103" w:type="dxa"/>
            <w:vAlign w:val="center"/>
          </w:tcPr>
          <w:p w:rsidR="0002492A" w:rsidRPr="0076234A" w:rsidRDefault="0002492A" w:rsidP="008A04B8">
            <w:pPr>
              <w:widowControl w:val="0"/>
              <w:suppressAutoHyphens w:val="0"/>
              <w:jc w:val="center"/>
              <w:rPr>
                <w:bCs/>
              </w:rPr>
            </w:pPr>
            <w:r w:rsidRPr="0076234A">
              <w:rPr>
                <w:bCs/>
              </w:rPr>
              <w:t>Сведения об участнике закупки, подавшем заявку на участие в тендере</w:t>
            </w:r>
          </w:p>
        </w:tc>
        <w:tc>
          <w:tcPr>
            <w:tcW w:w="3827" w:type="dxa"/>
            <w:vAlign w:val="center"/>
          </w:tcPr>
          <w:p w:rsidR="0002492A" w:rsidRPr="0076234A" w:rsidRDefault="0002492A" w:rsidP="008A04B8">
            <w:pPr>
              <w:widowControl w:val="0"/>
              <w:suppressAutoHyphens w:val="0"/>
              <w:jc w:val="center"/>
              <w:rPr>
                <w:bCs/>
              </w:rPr>
            </w:pPr>
            <w:r w:rsidRPr="0076234A">
              <w:rPr>
                <w:bCs/>
              </w:rPr>
              <w:t>Результаты рассмотрения</w:t>
            </w:r>
          </w:p>
        </w:tc>
      </w:tr>
      <w:tr w:rsidR="0002492A" w:rsidRPr="0076234A" w:rsidTr="001C7E75">
        <w:trPr>
          <w:trHeight w:val="319"/>
        </w:trPr>
        <w:tc>
          <w:tcPr>
            <w:tcW w:w="817" w:type="dxa"/>
          </w:tcPr>
          <w:p w:rsidR="0002492A" w:rsidRPr="0076234A" w:rsidRDefault="0002492A" w:rsidP="008A04B8">
            <w:pPr>
              <w:widowControl w:val="0"/>
              <w:suppressAutoHyphens w:val="0"/>
              <w:rPr>
                <w:sz w:val="24"/>
                <w:szCs w:val="24"/>
              </w:rPr>
            </w:pPr>
            <w:r w:rsidRPr="0076234A">
              <w:rPr>
                <w:sz w:val="24"/>
                <w:szCs w:val="24"/>
              </w:rPr>
              <w:t>1</w:t>
            </w:r>
          </w:p>
        </w:tc>
        <w:tc>
          <w:tcPr>
            <w:tcW w:w="5103" w:type="dxa"/>
          </w:tcPr>
          <w:p w:rsidR="0002492A" w:rsidRPr="0076234A" w:rsidRDefault="0002492A" w:rsidP="008A04B8">
            <w:pPr>
              <w:widowControl w:val="0"/>
              <w:suppressAutoHyphens w:val="0"/>
              <w:rPr>
                <w:b/>
                <w:color w:val="000000"/>
                <w:sz w:val="24"/>
                <w:szCs w:val="24"/>
              </w:rPr>
            </w:pPr>
            <w:r w:rsidRPr="0076234A">
              <w:rPr>
                <w:b/>
                <w:color w:val="000000"/>
                <w:sz w:val="24"/>
                <w:szCs w:val="24"/>
              </w:rPr>
              <w:t>Общество с ограниченной ответственностью «Проектно-Изыскательская Компания «</w:t>
            </w:r>
            <w:proofErr w:type="spellStart"/>
            <w:r w:rsidRPr="0076234A">
              <w:rPr>
                <w:b/>
                <w:color w:val="000000"/>
                <w:sz w:val="24"/>
                <w:szCs w:val="24"/>
              </w:rPr>
              <w:t>Инженер»</w:t>
            </w:r>
            <w:proofErr w:type="spellEnd"/>
          </w:p>
          <w:p w:rsidR="0002492A" w:rsidRPr="0076234A" w:rsidRDefault="0002492A" w:rsidP="008A04B8">
            <w:pPr>
              <w:widowControl w:val="0"/>
              <w:suppressAutoHyphens w:val="0"/>
              <w:rPr>
                <w:bCs/>
                <w:sz w:val="24"/>
                <w:szCs w:val="24"/>
              </w:rPr>
            </w:pPr>
            <w:r w:rsidRPr="0076234A">
              <w:rPr>
                <w:bCs/>
                <w:sz w:val="24"/>
                <w:szCs w:val="24"/>
              </w:rPr>
              <w:t>В лице</w:t>
            </w:r>
            <w:r w:rsidRPr="0076234A">
              <w:rPr>
                <w:bCs/>
                <w:sz w:val="24"/>
                <w:szCs w:val="24"/>
              </w:rPr>
              <w:t xml:space="preserve"> генерального</w:t>
            </w:r>
            <w:r w:rsidRPr="0076234A">
              <w:rPr>
                <w:bCs/>
                <w:sz w:val="24"/>
                <w:szCs w:val="24"/>
              </w:rPr>
              <w:t xml:space="preserve"> директора </w:t>
            </w:r>
            <w:proofErr w:type="spellStart"/>
            <w:r w:rsidRPr="0076234A">
              <w:rPr>
                <w:bCs/>
                <w:sz w:val="24"/>
                <w:szCs w:val="24"/>
              </w:rPr>
              <w:t>Мишула</w:t>
            </w:r>
            <w:proofErr w:type="spellEnd"/>
            <w:r w:rsidRPr="0076234A">
              <w:rPr>
                <w:bCs/>
                <w:sz w:val="24"/>
                <w:szCs w:val="24"/>
              </w:rPr>
              <w:t xml:space="preserve"> О.В.</w:t>
            </w:r>
          </w:p>
          <w:p w:rsidR="0002492A" w:rsidRPr="0076234A" w:rsidRDefault="0002492A" w:rsidP="008A04B8">
            <w:pPr>
              <w:widowControl w:val="0"/>
              <w:suppressAutoHyphens w:val="0"/>
              <w:rPr>
                <w:bCs/>
                <w:sz w:val="24"/>
                <w:szCs w:val="24"/>
              </w:rPr>
            </w:pPr>
            <w:r w:rsidRPr="0076234A">
              <w:rPr>
                <w:bCs/>
                <w:sz w:val="24"/>
                <w:szCs w:val="24"/>
              </w:rPr>
              <w:t xml:space="preserve">Юридический адрес: </w:t>
            </w:r>
            <w:r w:rsidRPr="0076234A">
              <w:rPr>
                <w:color w:val="000000"/>
                <w:sz w:val="24"/>
                <w:szCs w:val="24"/>
              </w:rPr>
              <w:t>344010, г. Ростов-на-Дону, пр. Ворошиловский, д.46/176, оф. 202</w:t>
            </w:r>
          </w:p>
          <w:p w:rsidR="0002492A" w:rsidRPr="0076234A" w:rsidRDefault="0002492A" w:rsidP="008A04B8">
            <w:pPr>
              <w:widowControl w:val="0"/>
              <w:suppressAutoHyphens w:val="0"/>
              <w:rPr>
                <w:bCs/>
                <w:sz w:val="24"/>
                <w:szCs w:val="24"/>
              </w:rPr>
            </w:pPr>
            <w:r w:rsidRPr="0076234A">
              <w:rPr>
                <w:bCs/>
                <w:sz w:val="24"/>
                <w:szCs w:val="24"/>
              </w:rPr>
              <w:t xml:space="preserve">Почтовый адрес: </w:t>
            </w:r>
            <w:r w:rsidRPr="0076234A">
              <w:rPr>
                <w:color w:val="000000"/>
                <w:sz w:val="24"/>
                <w:szCs w:val="24"/>
              </w:rPr>
              <w:t xml:space="preserve">344010, г. Ростов-на-Дону, </w:t>
            </w:r>
            <w:r w:rsidRPr="0076234A">
              <w:rPr>
                <w:color w:val="000000"/>
                <w:sz w:val="24"/>
                <w:szCs w:val="24"/>
              </w:rPr>
              <w:lastRenderedPageBreak/>
              <w:t>пр. Ворошиловский, д.46/176, оф. 202</w:t>
            </w:r>
          </w:p>
        </w:tc>
        <w:tc>
          <w:tcPr>
            <w:tcW w:w="3827" w:type="dxa"/>
          </w:tcPr>
          <w:p w:rsidR="0002492A" w:rsidRPr="0076234A" w:rsidRDefault="0002492A" w:rsidP="008A04B8">
            <w:pPr>
              <w:widowControl w:val="0"/>
              <w:suppressAutoHyphens w:val="0"/>
              <w:jc w:val="both"/>
              <w:rPr>
                <w:bCs/>
                <w:sz w:val="24"/>
                <w:szCs w:val="24"/>
              </w:rPr>
            </w:pPr>
            <w:r w:rsidRPr="0076234A">
              <w:rPr>
                <w:sz w:val="24"/>
                <w:szCs w:val="24"/>
              </w:rPr>
              <w:lastRenderedPageBreak/>
              <w:t>1. Заявка на участие в тендере соответствует требованиям тендерной документации.</w:t>
            </w:r>
          </w:p>
          <w:p w:rsidR="0002492A" w:rsidRPr="0076234A" w:rsidRDefault="0002492A" w:rsidP="008A04B8">
            <w:pPr>
              <w:widowControl w:val="0"/>
              <w:suppressAutoHyphens w:val="0"/>
              <w:jc w:val="both"/>
              <w:rPr>
                <w:sz w:val="24"/>
                <w:szCs w:val="24"/>
              </w:rPr>
            </w:pPr>
            <w:r w:rsidRPr="0076234A">
              <w:rPr>
                <w:bCs/>
                <w:sz w:val="24"/>
                <w:szCs w:val="24"/>
              </w:rPr>
              <w:t xml:space="preserve">2. Участник закупки соответствует требованиям законодательства, тендерной документации, в том числе не числится в реестре </w:t>
            </w:r>
            <w:r w:rsidRPr="0076234A">
              <w:rPr>
                <w:bCs/>
                <w:sz w:val="24"/>
                <w:szCs w:val="24"/>
              </w:rPr>
              <w:lastRenderedPageBreak/>
              <w:t>недобросовестных поставщиков.</w:t>
            </w:r>
          </w:p>
        </w:tc>
      </w:tr>
    </w:tbl>
    <w:p w:rsidR="0002492A" w:rsidRPr="0076234A" w:rsidRDefault="00797E8A" w:rsidP="008A04B8">
      <w:pPr>
        <w:widowControl w:val="0"/>
        <w:suppressAutoHyphens w:val="0"/>
        <w:ind w:firstLine="720"/>
        <w:jc w:val="both"/>
        <w:rPr>
          <w:sz w:val="24"/>
          <w:szCs w:val="24"/>
        </w:rPr>
      </w:pPr>
      <w:r>
        <w:rPr>
          <w:b/>
          <w:bCs/>
          <w:sz w:val="24"/>
          <w:szCs w:val="24"/>
        </w:rPr>
        <w:lastRenderedPageBreak/>
        <w:t>7</w:t>
      </w:r>
      <w:r w:rsidR="0002492A" w:rsidRPr="0076234A">
        <w:rPr>
          <w:b/>
          <w:bCs/>
          <w:sz w:val="24"/>
          <w:szCs w:val="24"/>
        </w:rPr>
        <w:t xml:space="preserve">. По итогам рассмотрения </w:t>
      </w:r>
      <w:r w:rsidR="0002492A" w:rsidRPr="0076234A">
        <w:rPr>
          <w:b/>
          <w:bCs/>
          <w:sz w:val="24"/>
          <w:szCs w:val="24"/>
        </w:rPr>
        <w:t>единственной поданной заявки</w:t>
      </w:r>
      <w:r w:rsidR="0002492A" w:rsidRPr="0076234A">
        <w:rPr>
          <w:bCs/>
          <w:sz w:val="24"/>
          <w:szCs w:val="24"/>
        </w:rPr>
        <w:t xml:space="preserve"> на участие в тендере, </w:t>
      </w:r>
      <w:r w:rsidR="0002492A" w:rsidRPr="0076234A">
        <w:rPr>
          <w:sz w:val="24"/>
          <w:szCs w:val="24"/>
        </w:rPr>
        <w:t>руководствуясь Положением о закупке товаров</w:t>
      </w:r>
      <w:r w:rsidR="0002492A" w:rsidRPr="0076234A">
        <w:rPr>
          <w:bCs/>
          <w:sz w:val="24"/>
          <w:szCs w:val="24"/>
        </w:rPr>
        <w:t xml:space="preserve">, </w:t>
      </w:r>
      <w:r w:rsidR="0002492A" w:rsidRPr="0076234A">
        <w:rPr>
          <w:sz w:val="24"/>
          <w:szCs w:val="24"/>
        </w:rPr>
        <w:t>работ</w:t>
      </w:r>
      <w:r w:rsidR="0002492A" w:rsidRPr="0076234A">
        <w:rPr>
          <w:bCs/>
          <w:sz w:val="24"/>
          <w:szCs w:val="24"/>
        </w:rPr>
        <w:t xml:space="preserve">, </w:t>
      </w:r>
      <w:r w:rsidR="0002492A" w:rsidRPr="0076234A">
        <w:rPr>
          <w:sz w:val="24"/>
          <w:szCs w:val="24"/>
        </w:rPr>
        <w:t>услуг открытым акционерным обществом «Центр передачи технологий строительного комплекса Краснодарского края «Омега» (ОАО «Центр «Омега») от 11.03.2012 г.</w:t>
      </w:r>
      <w:r w:rsidR="00913406" w:rsidRPr="0076234A">
        <w:rPr>
          <w:sz w:val="24"/>
          <w:szCs w:val="24"/>
        </w:rPr>
        <w:t xml:space="preserve"> (далее – Положение)</w:t>
      </w:r>
      <w:r w:rsidR="0002492A" w:rsidRPr="0076234A">
        <w:rPr>
          <w:sz w:val="24"/>
          <w:szCs w:val="24"/>
        </w:rPr>
        <w:t>, комиссией путем голосования приняты следующие решения:</w:t>
      </w:r>
    </w:p>
    <w:p w:rsidR="00913406" w:rsidRPr="0076234A" w:rsidRDefault="00797E8A" w:rsidP="008A04B8">
      <w:pPr>
        <w:widowControl w:val="0"/>
        <w:suppressAutoHyphens w:val="0"/>
        <w:ind w:firstLine="720"/>
        <w:jc w:val="both"/>
        <w:rPr>
          <w:b/>
          <w:sz w:val="24"/>
          <w:szCs w:val="24"/>
        </w:rPr>
      </w:pPr>
      <w:r>
        <w:rPr>
          <w:b/>
          <w:sz w:val="24"/>
          <w:szCs w:val="24"/>
        </w:rPr>
        <w:t>7</w:t>
      </w:r>
      <w:r w:rsidR="0002492A" w:rsidRPr="0076234A">
        <w:rPr>
          <w:b/>
          <w:sz w:val="24"/>
          <w:szCs w:val="24"/>
        </w:rPr>
        <w:t xml:space="preserve">.1. </w:t>
      </w:r>
      <w:r w:rsidR="00913406" w:rsidRPr="0076234A">
        <w:rPr>
          <w:b/>
          <w:sz w:val="24"/>
          <w:szCs w:val="24"/>
        </w:rPr>
        <w:t xml:space="preserve">Допустить к участию в тендере </w:t>
      </w:r>
      <w:r w:rsidR="00913406" w:rsidRPr="0076234A">
        <w:rPr>
          <w:b/>
          <w:sz w:val="24"/>
          <w:szCs w:val="24"/>
        </w:rPr>
        <w:t>и п</w:t>
      </w:r>
      <w:r w:rsidR="00913406" w:rsidRPr="0076234A">
        <w:rPr>
          <w:b/>
          <w:sz w:val="24"/>
          <w:szCs w:val="24"/>
        </w:rPr>
        <w:t>ризнать единственным  участником тендер</w:t>
      </w:r>
      <w:proofErr w:type="gramStart"/>
      <w:r w:rsidR="00913406" w:rsidRPr="0076234A">
        <w:rPr>
          <w:b/>
          <w:sz w:val="24"/>
          <w:szCs w:val="24"/>
        </w:rPr>
        <w:t>а</w:t>
      </w:r>
      <w:r w:rsidR="00913406" w:rsidRPr="0076234A">
        <w:rPr>
          <w:b/>
          <w:bCs/>
          <w:sz w:val="24"/>
          <w:szCs w:val="24"/>
        </w:rPr>
        <w:t xml:space="preserve"> </w:t>
      </w:r>
      <w:r w:rsidR="00913406" w:rsidRPr="0076234A">
        <w:rPr>
          <w:b/>
          <w:bCs/>
          <w:sz w:val="24"/>
          <w:szCs w:val="24"/>
        </w:rPr>
        <w:t>ООО</w:t>
      </w:r>
      <w:proofErr w:type="gramEnd"/>
      <w:r w:rsidR="00913406" w:rsidRPr="0076234A">
        <w:rPr>
          <w:b/>
          <w:bCs/>
          <w:sz w:val="24"/>
          <w:szCs w:val="24"/>
        </w:rPr>
        <w:t xml:space="preserve"> </w:t>
      </w:r>
      <w:r w:rsidR="00913406" w:rsidRPr="0076234A">
        <w:rPr>
          <w:b/>
          <w:color w:val="000000"/>
          <w:sz w:val="24"/>
          <w:szCs w:val="24"/>
        </w:rPr>
        <w:t>«Проектно-Изыскательская Компания «Инженер»</w:t>
      </w:r>
      <w:r w:rsidR="00913406" w:rsidRPr="0076234A">
        <w:rPr>
          <w:b/>
          <w:sz w:val="24"/>
          <w:szCs w:val="24"/>
        </w:rPr>
        <w:t>:</w:t>
      </w:r>
    </w:p>
    <w:p w:rsidR="00913406" w:rsidRPr="0076234A" w:rsidRDefault="00913406" w:rsidP="008A04B8">
      <w:pPr>
        <w:widowControl w:val="0"/>
        <w:suppressAutoHyphens w:val="0"/>
        <w:ind w:firstLine="720"/>
        <w:jc w:val="both"/>
        <w:rPr>
          <w:bCs/>
          <w:sz w:val="24"/>
          <w:szCs w:val="24"/>
        </w:rPr>
      </w:pPr>
      <w:r w:rsidRPr="0076234A">
        <w:rPr>
          <w:bCs/>
          <w:sz w:val="24"/>
          <w:szCs w:val="24"/>
        </w:rPr>
        <w:t>Сведения о голосовании каждого члена комиссии:</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897"/>
        <w:gridCol w:w="3827"/>
      </w:tblGrid>
      <w:tr w:rsidR="00913406" w:rsidRPr="0076234A" w:rsidTr="008A04B8">
        <w:trPr>
          <w:trHeight w:val="701"/>
          <w:tblHeader/>
        </w:trPr>
        <w:tc>
          <w:tcPr>
            <w:tcW w:w="5897" w:type="dxa"/>
            <w:vAlign w:val="center"/>
          </w:tcPr>
          <w:p w:rsidR="00913406" w:rsidRPr="0076234A" w:rsidRDefault="00913406" w:rsidP="008A04B8">
            <w:pPr>
              <w:widowControl w:val="0"/>
              <w:suppressAutoHyphens w:val="0"/>
              <w:jc w:val="center"/>
              <w:rPr>
                <w:bCs/>
                <w:sz w:val="24"/>
                <w:szCs w:val="24"/>
              </w:rPr>
            </w:pPr>
            <w:r w:rsidRPr="0076234A">
              <w:rPr>
                <w:bCs/>
                <w:sz w:val="24"/>
                <w:szCs w:val="24"/>
              </w:rPr>
              <w:t>Решение: «</w:t>
            </w:r>
            <w:r w:rsidRPr="0076234A">
              <w:rPr>
                <w:sz w:val="24"/>
                <w:szCs w:val="24"/>
              </w:rPr>
              <w:t>Допустить к участию в тендере и признать единственным  участником тендер</w:t>
            </w:r>
            <w:proofErr w:type="gramStart"/>
            <w:r w:rsidRPr="0076234A">
              <w:rPr>
                <w:sz w:val="24"/>
                <w:szCs w:val="24"/>
              </w:rPr>
              <w:t>а</w:t>
            </w:r>
            <w:r w:rsidRPr="0076234A">
              <w:rPr>
                <w:sz w:val="24"/>
                <w:szCs w:val="24"/>
              </w:rPr>
              <w:t xml:space="preserve"> </w:t>
            </w:r>
            <w:r w:rsidRPr="0076234A">
              <w:rPr>
                <w:sz w:val="24"/>
                <w:szCs w:val="24"/>
              </w:rPr>
              <w:t>ООО</w:t>
            </w:r>
            <w:proofErr w:type="gramEnd"/>
            <w:r w:rsidRPr="0076234A">
              <w:rPr>
                <w:sz w:val="24"/>
                <w:szCs w:val="24"/>
              </w:rPr>
              <w:t xml:space="preserve"> «П</w:t>
            </w:r>
            <w:r w:rsidR="0076234A">
              <w:rPr>
                <w:sz w:val="24"/>
                <w:szCs w:val="24"/>
              </w:rPr>
              <w:t>ИК</w:t>
            </w:r>
            <w:r w:rsidRPr="0076234A">
              <w:rPr>
                <w:sz w:val="24"/>
                <w:szCs w:val="24"/>
              </w:rPr>
              <w:t xml:space="preserve"> «Инженер»</w:t>
            </w:r>
          </w:p>
        </w:tc>
        <w:tc>
          <w:tcPr>
            <w:tcW w:w="3827" w:type="dxa"/>
            <w:vAlign w:val="center"/>
          </w:tcPr>
          <w:p w:rsidR="00913406" w:rsidRPr="0076234A" w:rsidRDefault="00913406" w:rsidP="008A04B8">
            <w:pPr>
              <w:widowControl w:val="0"/>
              <w:suppressAutoHyphens w:val="0"/>
              <w:jc w:val="center"/>
              <w:rPr>
                <w:bCs/>
                <w:sz w:val="24"/>
                <w:szCs w:val="24"/>
              </w:rPr>
            </w:pPr>
            <w:r w:rsidRPr="0076234A">
              <w:rPr>
                <w:bCs/>
                <w:sz w:val="24"/>
                <w:szCs w:val="24"/>
              </w:rPr>
              <w:t xml:space="preserve">Решение: «Отказать в допуске к участию в тендере ООО </w:t>
            </w:r>
            <w:r w:rsidRPr="0076234A">
              <w:rPr>
                <w:sz w:val="24"/>
                <w:szCs w:val="24"/>
              </w:rPr>
              <w:t>«</w:t>
            </w:r>
            <w:r w:rsidR="008A04B8">
              <w:rPr>
                <w:sz w:val="24"/>
                <w:szCs w:val="24"/>
              </w:rPr>
              <w:t>ПИК</w:t>
            </w:r>
            <w:r w:rsidRPr="0076234A">
              <w:rPr>
                <w:sz w:val="24"/>
                <w:szCs w:val="24"/>
              </w:rPr>
              <w:t xml:space="preserve"> «Инженер»</w:t>
            </w:r>
          </w:p>
        </w:tc>
      </w:tr>
      <w:tr w:rsidR="00913406" w:rsidRPr="0076234A" w:rsidTr="008A04B8">
        <w:tc>
          <w:tcPr>
            <w:tcW w:w="5897" w:type="dxa"/>
            <w:vAlign w:val="center"/>
          </w:tcPr>
          <w:p w:rsidR="00913406" w:rsidRPr="0076234A" w:rsidRDefault="00913406" w:rsidP="008A04B8">
            <w:pPr>
              <w:widowControl w:val="0"/>
              <w:suppressAutoHyphens w:val="0"/>
              <w:jc w:val="center"/>
              <w:rPr>
                <w:bCs/>
                <w:sz w:val="24"/>
                <w:szCs w:val="24"/>
              </w:rPr>
            </w:pPr>
            <w:r w:rsidRPr="0076234A">
              <w:rPr>
                <w:bCs/>
                <w:sz w:val="24"/>
                <w:szCs w:val="24"/>
              </w:rPr>
              <w:t xml:space="preserve">А.Б. Заболотный, С.С. Хлебников, Т.А. </w:t>
            </w:r>
            <w:proofErr w:type="spellStart"/>
            <w:r w:rsidRPr="0076234A">
              <w:rPr>
                <w:bCs/>
                <w:sz w:val="24"/>
                <w:szCs w:val="24"/>
              </w:rPr>
              <w:t>Коренюк</w:t>
            </w:r>
            <w:proofErr w:type="spellEnd"/>
            <w:r w:rsidRPr="0076234A">
              <w:rPr>
                <w:bCs/>
                <w:sz w:val="24"/>
                <w:szCs w:val="24"/>
              </w:rPr>
              <w:t xml:space="preserve">, Л.И. Давиденко, Д.А. </w:t>
            </w:r>
            <w:proofErr w:type="spellStart"/>
            <w:r w:rsidRPr="0076234A">
              <w:rPr>
                <w:bCs/>
                <w:sz w:val="24"/>
                <w:szCs w:val="24"/>
              </w:rPr>
              <w:t>Кундин</w:t>
            </w:r>
            <w:proofErr w:type="spellEnd"/>
            <w:r w:rsidRPr="0076234A">
              <w:rPr>
                <w:bCs/>
                <w:sz w:val="24"/>
                <w:szCs w:val="24"/>
              </w:rPr>
              <w:t xml:space="preserve">, В.С. Бурлаков, С.М. Капирулин, Е.И. Павлова, Т.А. Чеботарева, </w:t>
            </w:r>
          </w:p>
        </w:tc>
        <w:tc>
          <w:tcPr>
            <w:tcW w:w="3827" w:type="dxa"/>
            <w:vAlign w:val="center"/>
          </w:tcPr>
          <w:p w:rsidR="00913406" w:rsidRPr="0076234A" w:rsidRDefault="00913406" w:rsidP="008A04B8">
            <w:pPr>
              <w:widowControl w:val="0"/>
              <w:suppressAutoHyphens w:val="0"/>
              <w:jc w:val="center"/>
              <w:rPr>
                <w:bCs/>
                <w:sz w:val="24"/>
                <w:szCs w:val="24"/>
              </w:rPr>
            </w:pPr>
            <w:r w:rsidRPr="0076234A">
              <w:rPr>
                <w:bCs/>
                <w:sz w:val="24"/>
                <w:szCs w:val="24"/>
              </w:rPr>
              <w:t>нет</w:t>
            </w:r>
          </w:p>
        </w:tc>
      </w:tr>
    </w:tbl>
    <w:p w:rsidR="008A04B8" w:rsidRDefault="008A04B8" w:rsidP="008A04B8">
      <w:pPr>
        <w:pStyle w:val="Iauiue"/>
        <w:widowControl w:val="0"/>
        <w:suppressAutoHyphens w:val="0"/>
        <w:ind w:firstLine="709"/>
        <w:jc w:val="both"/>
        <w:rPr>
          <w:sz w:val="24"/>
          <w:szCs w:val="24"/>
        </w:rPr>
      </w:pPr>
      <w:r>
        <w:rPr>
          <w:b/>
          <w:sz w:val="24"/>
          <w:szCs w:val="24"/>
        </w:rPr>
        <w:t xml:space="preserve">8.  </w:t>
      </w:r>
      <w:r w:rsidR="0076234A" w:rsidRPr="0076234A">
        <w:rPr>
          <w:b/>
          <w:sz w:val="24"/>
          <w:szCs w:val="24"/>
        </w:rPr>
        <w:t xml:space="preserve">Открытый </w:t>
      </w:r>
      <w:r w:rsidR="0076234A" w:rsidRPr="0076234A">
        <w:rPr>
          <w:b/>
          <w:sz w:val="24"/>
          <w:szCs w:val="24"/>
        </w:rPr>
        <w:t>тендер призна</w:t>
      </w:r>
      <w:r w:rsidR="0076234A" w:rsidRPr="0076234A">
        <w:rPr>
          <w:b/>
          <w:sz w:val="24"/>
          <w:szCs w:val="24"/>
        </w:rPr>
        <w:t>н</w:t>
      </w:r>
      <w:r w:rsidR="0076234A" w:rsidRPr="0076234A">
        <w:rPr>
          <w:b/>
          <w:sz w:val="24"/>
          <w:szCs w:val="24"/>
        </w:rPr>
        <w:t xml:space="preserve"> несостоявшимся</w:t>
      </w:r>
      <w:r w:rsidRPr="008A04B8">
        <w:rPr>
          <w:sz w:val="24"/>
          <w:szCs w:val="24"/>
        </w:rPr>
        <w:t>, в</w:t>
      </w:r>
      <w:r w:rsidRPr="008A04B8">
        <w:rPr>
          <w:sz w:val="24"/>
          <w:szCs w:val="24"/>
        </w:rPr>
        <w:t xml:space="preserve"> связи</w:t>
      </w:r>
      <w:r w:rsidRPr="0076234A">
        <w:rPr>
          <w:sz w:val="24"/>
          <w:szCs w:val="24"/>
        </w:rPr>
        <w:t xml:space="preserve"> с тем что, к окончанию срока подачи заявок</w:t>
      </w:r>
      <w:r w:rsidR="00797E8A">
        <w:rPr>
          <w:sz w:val="24"/>
          <w:szCs w:val="24"/>
        </w:rPr>
        <w:t xml:space="preserve"> на участие в открытом тендере </w:t>
      </w:r>
      <w:r w:rsidRPr="0076234A">
        <w:rPr>
          <w:sz w:val="24"/>
          <w:szCs w:val="24"/>
        </w:rPr>
        <w:t>была предоставлена 1 (одна) заявка</w:t>
      </w:r>
      <w:r>
        <w:rPr>
          <w:sz w:val="24"/>
          <w:szCs w:val="24"/>
        </w:rPr>
        <w:t>.</w:t>
      </w:r>
    </w:p>
    <w:p w:rsidR="008A04B8" w:rsidRDefault="00797E8A" w:rsidP="008A04B8">
      <w:pPr>
        <w:widowControl w:val="0"/>
        <w:suppressAutoHyphens w:val="0"/>
        <w:ind w:firstLine="709"/>
        <w:jc w:val="both"/>
        <w:rPr>
          <w:sz w:val="24"/>
          <w:szCs w:val="24"/>
        </w:rPr>
      </w:pPr>
      <w:r>
        <w:rPr>
          <w:b/>
          <w:bCs/>
          <w:sz w:val="24"/>
          <w:szCs w:val="24"/>
        </w:rPr>
        <w:t>9</w:t>
      </w:r>
      <w:r w:rsidR="00913406" w:rsidRPr="0076234A">
        <w:rPr>
          <w:b/>
          <w:bCs/>
          <w:sz w:val="24"/>
          <w:szCs w:val="24"/>
        </w:rPr>
        <w:t>.</w:t>
      </w:r>
      <w:r w:rsidR="00913406" w:rsidRPr="0076234A">
        <w:rPr>
          <w:bCs/>
          <w:sz w:val="24"/>
          <w:szCs w:val="24"/>
        </w:rPr>
        <w:t xml:space="preserve"> </w:t>
      </w:r>
      <w:r w:rsidR="00913406" w:rsidRPr="0076234A">
        <w:rPr>
          <w:b/>
          <w:bCs/>
          <w:sz w:val="24"/>
          <w:szCs w:val="24"/>
        </w:rPr>
        <w:t xml:space="preserve">Рекомендовать </w:t>
      </w:r>
      <w:r w:rsidR="00FA33EE" w:rsidRPr="0076234A">
        <w:rPr>
          <w:b/>
          <w:bCs/>
          <w:sz w:val="24"/>
          <w:szCs w:val="24"/>
        </w:rPr>
        <w:t>З</w:t>
      </w:r>
      <w:r w:rsidR="00913406" w:rsidRPr="0076234A">
        <w:rPr>
          <w:b/>
          <w:bCs/>
          <w:sz w:val="24"/>
          <w:szCs w:val="24"/>
        </w:rPr>
        <w:t xml:space="preserve">аказчику </w:t>
      </w:r>
      <w:r w:rsidR="00913406" w:rsidRPr="0076234A">
        <w:rPr>
          <w:bCs/>
          <w:sz w:val="24"/>
          <w:szCs w:val="24"/>
        </w:rPr>
        <w:t>на основании п. 12.30</w:t>
      </w:r>
      <w:r w:rsidR="0076234A" w:rsidRPr="0076234A">
        <w:rPr>
          <w:bCs/>
          <w:sz w:val="24"/>
          <w:szCs w:val="24"/>
        </w:rPr>
        <w:t xml:space="preserve"> </w:t>
      </w:r>
      <w:r w:rsidR="00913406" w:rsidRPr="0076234A">
        <w:rPr>
          <w:bCs/>
          <w:sz w:val="24"/>
          <w:szCs w:val="24"/>
        </w:rPr>
        <w:t>Положения</w:t>
      </w:r>
      <w:r w:rsidR="0076234A" w:rsidRPr="0076234A">
        <w:rPr>
          <w:bCs/>
          <w:sz w:val="24"/>
          <w:szCs w:val="24"/>
        </w:rPr>
        <w:t xml:space="preserve"> </w:t>
      </w:r>
      <w:r w:rsidR="00913406" w:rsidRPr="0076234A">
        <w:rPr>
          <w:bCs/>
          <w:sz w:val="24"/>
          <w:szCs w:val="24"/>
        </w:rPr>
        <w:t xml:space="preserve">заключить </w:t>
      </w:r>
      <w:r w:rsidR="00FA33EE" w:rsidRPr="0076234A">
        <w:rPr>
          <w:sz w:val="24"/>
          <w:szCs w:val="24"/>
        </w:rPr>
        <w:t>договор на выполнение комплекса работ по разработке проектной и рабочей документации на вертолетную площадку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r w:rsidR="00FA33EE" w:rsidRPr="0076234A">
        <w:rPr>
          <w:sz w:val="24"/>
          <w:szCs w:val="24"/>
        </w:rPr>
        <w:t xml:space="preserve"> </w:t>
      </w:r>
      <w:r w:rsidR="00913406" w:rsidRPr="0076234A">
        <w:rPr>
          <w:bCs/>
          <w:sz w:val="24"/>
          <w:szCs w:val="24"/>
        </w:rPr>
        <w:t xml:space="preserve">с </w:t>
      </w:r>
      <w:r w:rsidR="00FA33EE" w:rsidRPr="0076234A">
        <w:rPr>
          <w:sz w:val="24"/>
          <w:szCs w:val="24"/>
        </w:rPr>
        <w:t xml:space="preserve">единственным </w:t>
      </w:r>
      <w:r w:rsidR="00913406" w:rsidRPr="0076234A">
        <w:rPr>
          <w:sz w:val="24"/>
          <w:szCs w:val="24"/>
        </w:rPr>
        <w:t>участником тендер</w:t>
      </w:r>
      <w:proofErr w:type="gramStart"/>
      <w:r w:rsidR="00913406" w:rsidRPr="0076234A">
        <w:rPr>
          <w:sz w:val="24"/>
          <w:szCs w:val="24"/>
        </w:rPr>
        <w:t>а ООО</w:t>
      </w:r>
      <w:proofErr w:type="gramEnd"/>
      <w:r w:rsidR="00913406" w:rsidRPr="0076234A">
        <w:rPr>
          <w:sz w:val="24"/>
          <w:szCs w:val="24"/>
        </w:rPr>
        <w:t xml:space="preserve"> «Проектно-Изыскательская Компания «Инженер»</w:t>
      </w:r>
      <w:r w:rsidR="00913406" w:rsidRPr="0076234A">
        <w:rPr>
          <w:sz w:val="24"/>
          <w:szCs w:val="24"/>
        </w:rPr>
        <w:t xml:space="preserve"> на условиях, установленных в тендерной документации и по цене</w:t>
      </w:r>
      <w:r w:rsidR="008A04B8">
        <w:rPr>
          <w:sz w:val="24"/>
          <w:szCs w:val="24"/>
        </w:rPr>
        <w:t>,</w:t>
      </w:r>
      <w:r w:rsidR="00913406" w:rsidRPr="0076234A">
        <w:rPr>
          <w:sz w:val="24"/>
          <w:szCs w:val="24"/>
        </w:rPr>
        <w:t xml:space="preserve"> </w:t>
      </w:r>
      <w:r w:rsidR="00FA33EE" w:rsidRPr="0076234A">
        <w:rPr>
          <w:sz w:val="24"/>
          <w:szCs w:val="24"/>
        </w:rPr>
        <w:t>содержащейся в заявке на участие в тендере</w:t>
      </w:r>
      <w:r>
        <w:rPr>
          <w:sz w:val="24"/>
          <w:szCs w:val="24"/>
        </w:rPr>
        <w:t xml:space="preserve"> единственного участника</w:t>
      </w:r>
      <w:r w:rsidR="008A04B8">
        <w:rPr>
          <w:sz w:val="24"/>
          <w:szCs w:val="24"/>
        </w:rPr>
        <w:t>.</w:t>
      </w:r>
    </w:p>
    <w:p w:rsidR="00D3263E" w:rsidRPr="0076234A" w:rsidRDefault="0076234A" w:rsidP="008A04B8">
      <w:pPr>
        <w:pStyle w:val="Iauiue"/>
        <w:widowControl w:val="0"/>
        <w:suppressAutoHyphens w:val="0"/>
        <w:ind w:firstLine="709"/>
        <w:jc w:val="both"/>
        <w:rPr>
          <w:color w:val="000000"/>
          <w:sz w:val="24"/>
          <w:szCs w:val="24"/>
        </w:rPr>
      </w:pPr>
      <w:r w:rsidRPr="00797E8A">
        <w:rPr>
          <w:b/>
          <w:color w:val="000000"/>
          <w:sz w:val="24"/>
          <w:szCs w:val="24"/>
        </w:rPr>
        <w:t>10</w:t>
      </w:r>
      <w:r w:rsidR="008C6DA5" w:rsidRPr="00797E8A">
        <w:rPr>
          <w:b/>
          <w:color w:val="000000"/>
          <w:sz w:val="24"/>
          <w:szCs w:val="24"/>
        </w:rPr>
        <w:t>.</w:t>
      </w:r>
      <w:r w:rsidR="008C6DA5" w:rsidRPr="0076234A">
        <w:rPr>
          <w:color w:val="000000"/>
          <w:sz w:val="24"/>
          <w:szCs w:val="24"/>
        </w:rPr>
        <w:t xml:space="preserve"> </w:t>
      </w:r>
      <w:r w:rsidR="00FF60A5" w:rsidRPr="0076234A">
        <w:rPr>
          <w:color w:val="000000"/>
          <w:sz w:val="24"/>
          <w:szCs w:val="24"/>
        </w:rPr>
        <w:t>Заседание ком</w:t>
      </w:r>
      <w:r w:rsidR="00CB51B8" w:rsidRPr="0076234A">
        <w:rPr>
          <w:color w:val="000000"/>
          <w:sz w:val="24"/>
          <w:szCs w:val="24"/>
        </w:rPr>
        <w:t xml:space="preserve">иссии окончено </w:t>
      </w:r>
      <w:r w:rsidRPr="0076234A">
        <w:rPr>
          <w:color w:val="000000"/>
          <w:sz w:val="24"/>
          <w:szCs w:val="24"/>
        </w:rPr>
        <w:t>2</w:t>
      </w:r>
      <w:r w:rsidR="00CB51B8" w:rsidRPr="0076234A">
        <w:rPr>
          <w:color w:val="000000"/>
          <w:sz w:val="24"/>
          <w:szCs w:val="24"/>
        </w:rPr>
        <w:t>1</w:t>
      </w:r>
      <w:r w:rsidR="00D3263E" w:rsidRPr="0076234A">
        <w:rPr>
          <w:color w:val="000000"/>
          <w:sz w:val="24"/>
          <w:szCs w:val="24"/>
        </w:rPr>
        <w:t xml:space="preserve"> </w:t>
      </w:r>
      <w:r w:rsidR="00CB51B8" w:rsidRPr="0076234A">
        <w:rPr>
          <w:color w:val="000000"/>
          <w:sz w:val="24"/>
          <w:szCs w:val="24"/>
        </w:rPr>
        <w:t>июн</w:t>
      </w:r>
      <w:r w:rsidR="00FF60A5" w:rsidRPr="0076234A">
        <w:rPr>
          <w:color w:val="000000"/>
          <w:sz w:val="24"/>
          <w:szCs w:val="24"/>
        </w:rPr>
        <w:t xml:space="preserve">я 2012 г. в </w:t>
      </w:r>
      <w:r w:rsidR="00C77518" w:rsidRPr="0076234A">
        <w:rPr>
          <w:color w:val="000000"/>
          <w:sz w:val="24"/>
          <w:szCs w:val="24"/>
        </w:rPr>
        <w:t>1</w:t>
      </w:r>
      <w:r w:rsidRPr="0076234A">
        <w:rPr>
          <w:color w:val="000000"/>
          <w:sz w:val="24"/>
          <w:szCs w:val="24"/>
        </w:rPr>
        <w:t>2</w:t>
      </w:r>
      <w:r w:rsidR="008A04B8">
        <w:rPr>
          <w:color w:val="000000"/>
          <w:sz w:val="24"/>
          <w:szCs w:val="24"/>
        </w:rPr>
        <w:t>-30</w:t>
      </w:r>
      <w:r w:rsidR="00FF60A5" w:rsidRPr="0076234A">
        <w:rPr>
          <w:color w:val="000000"/>
          <w:sz w:val="24"/>
          <w:szCs w:val="24"/>
        </w:rPr>
        <w:t xml:space="preserve"> по московскому времени. </w:t>
      </w:r>
      <w:r w:rsidR="003E0A3E" w:rsidRPr="0076234A">
        <w:rPr>
          <w:color w:val="000000"/>
          <w:sz w:val="24"/>
          <w:szCs w:val="24"/>
        </w:rPr>
        <w:t>В процессе проведения процедуры вскрытия Заказчиком аудио</w:t>
      </w:r>
      <w:r w:rsidR="001230E5" w:rsidRPr="0076234A">
        <w:rPr>
          <w:color w:val="000000"/>
          <w:sz w:val="24"/>
          <w:szCs w:val="24"/>
        </w:rPr>
        <w:t>-видео</w:t>
      </w:r>
      <w:r w:rsidR="003E0A3E" w:rsidRPr="0076234A">
        <w:rPr>
          <w:color w:val="000000"/>
          <w:sz w:val="24"/>
          <w:szCs w:val="24"/>
        </w:rPr>
        <w:t xml:space="preserve"> запись</w:t>
      </w:r>
      <w:r w:rsidR="001230E5" w:rsidRPr="0076234A">
        <w:rPr>
          <w:color w:val="000000"/>
          <w:sz w:val="24"/>
          <w:szCs w:val="24"/>
        </w:rPr>
        <w:t xml:space="preserve"> не </w:t>
      </w:r>
      <w:r w:rsidR="00F5698F" w:rsidRPr="0076234A">
        <w:rPr>
          <w:color w:val="000000"/>
          <w:sz w:val="24"/>
          <w:szCs w:val="24"/>
        </w:rPr>
        <w:t>осуществлялась</w:t>
      </w:r>
      <w:r w:rsidR="001230E5" w:rsidRPr="0076234A">
        <w:rPr>
          <w:color w:val="000000"/>
          <w:sz w:val="24"/>
          <w:szCs w:val="24"/>
        </w:rPr>
        <w:t>.</w:t>
      </w:r>
      <w:r w:rsidR="003E0A3E" w:rsidRPr="0076234A">
        <w:rPr>
          <w:color w:val="000000"/>
          <w:sz w:val="24"/>
          <w:szCs w:val="24"/>
        </w:rPr>
        <w:t xml:space="preserve"> </w:t>
      </w:r>
    </w:p>
    <w:p w:rsidR="003E0A3E" w:rsidRPr="0076234A" w:rsidRDefault="003E0A3E" w:rsidP="008A04B8">
      <w:pPr>
        <w:pStyle w:val="Iauiue"/>
        <w:widowControl w:val="0"/>
        <w:suppressAutoHyphens w:val="0"/>
        <w:ind w:firstLine="709"/>
        <w:jc w:val="both"/>
        <w:rPr>
          <w:bCs/>
          <w:color w:val="000000"/>
          <w:sz w:val="24"/>
          <w:szCs w:val="24"/>
        </w:rPr>
      </w:pPr>
      <w:r w:rsidRPr="00797E8A">
        <w:rPr>
          <w:b/>
          <w:bCs/>
          <w:color w:val="000000"/>
          <w:sz w:val="24"/>
          <w:szCs w:val="24"/>
        </w:rPr>
        <w:t>1</w:t>
      </w:r>
      <w:r w:rsidR="00797E8A" w:rsidRPr="00797E8A">
        <w:rPr>
          <w:b/>
          <w:bCs/>
          <w:color w:val="000000"/>
          <w:sz w:val="24"/>
          <w:szCs w:val="24"/>
        </w:rPr>
        <w:t>1</w:t>
      </w:r>
      <w:r w:rsidRPr="00797E8A">
        <w:rPr>
          <w:b/>
          <w:bCs/>
          <w:color w:val="000000"/>
          <w:sz w:val="24"/>
          <w:szCs w:val="24"/>
        </w:rPr>
        <w:t>.</w:t>
      </w:r>
      <w:r w:rsidRPr="0076234A">
        <w:rPr>
          <w:bCs/>
          <w:color w:val="000000"/>
          <w:sz w:val="24"/>
          <w:szCs w:val="24"/>
        </w:rPr>
        <w:t xml:space="preserve"> Настоящий протокол подписан всеми присутствующими </w:t>
      </w:r>
      <w:r w:rsidR="00B93311" w:rsidRPr="0076234A">
        <w:rPr>
          <w:bCs/>
          <w:color w:val="000000"/>
          <w:sz w:val="24"/>
          <w:szCs w:val="24"/>
        </w:rPr>
        <w:t xml:space="preserve">на процедуре вскрытия </w:t>
      </w:r>
      <w:r w:rsidRPr="0076234A">
        <w:rPr>
          <w:bCs/>
          <w:color w:val="000000"/>
          <w:sz w:val="24"/>
          <w:szCs w:val="24"/>
        </w:rPr>
        <w:t xml:space="preserve">членами </w:t>
      </w:r>
      <w:r w:rsidR="00B93311" w:rsidRPr="0076234A">
        <w:rPr>
          <w:bCs/>
          <w:color w:val="000000"/>
          <w:sz w:val="24"/>
          <w:szCs w:val="24"/>
        </w:rPr>
        <w:t>закупочной комиссии</w:t>
      </w:r>
      <w:r w:rsidRPr="0076234A">
        <w:rPr>
          <w:bCs/>
          <w:color w:val="000000"/>
          <w:sz w:val="24"/>
          <w:szCs w:val="24"/>
        </w:rPr>
        <w:t>.</w:t>
      </w:r>
    </w:p>
    <w:p w:rsidR="00DA1D3F" w:rsidRPr="0076234A" w:rsidRDefault="003E0A3E" w:rsidP="008A04B8">
      <w:pPr>
        <w:pStyle w:val="Iauiue"/>
        <w:widowControl w:val="0"/>
        <w:suppressAutoHyphens w:val="0"/>
        <w:ind w:firstLine="709"/>
        <w:jc w:val="both"/>
        <w:rPr>
          <w:bCs/>
          <w:color w:val="000000"/>
          <w:sz w:val="24"/>
          <w:szCs w:val="24"/>
        </w:rPr>
      </w:pPr>
      <w:r w:rsidRPr="00797E8A">
        <w:rPr>
          <w:b/>
          <w:bCs/>
          <w:color w:val="000000"/>
          <w:sz w:val="24"/>
          <w:szCs w:val="24"/>
        </w:rPr>
        <w:t>1</w:t>
      </w:r>
      <w:r w:rsidR="00797E8A" w:rsidRPr="00797E8A">
        <w:rPr>
          <w:b/>
          <w:bCs/>
          <w:color w:val="000000"/>
          <w:sz w:val="24"/>
          <w:szCs w:val="24"/>
        </w:rPr>
        <w:t>2</w:t>
      </w:r>
      <w:r w:rsidRPr="00797E8A">
        <w:rPr>
          <w:b/>
          <w:bCs/>
          <w:color w:val="000000"/>
          <w:sz w:val="24"/>
          <w:szCs w:val="24"/>
        </w:rPr>
        <w:t>.</w:t>
      </w:r>
      <w:r w:rsidRPr="0076234A">
        <w:rPr>
          <w:bCs/>
          <w:color w:val="000000"/>
          <w:sz w:val="24"/>
          <w:szCs w:val="24"/>
        </w:rPr>
        <w:t xml:space="preserve"> </w:t>
      </w:r>
      <w:r w:rsidR="00DA1D3F" w:rsidRPr="0076234A">
        <w:rPr>
          <w:bCs/>
          <w:color w:val="000000"/>
          <w:sz w:val="24"/>
          <w:szCs w:val="24"/>
        </w:rPr>
        <w:t xml:space="preserve">Настоящий протокол подлежит размещению на официальном сайте Заказчика </w:t>
      </w:r>
      <w:hyperlink r:id="rId11" w:history="1">
        <w:r w:rsidR="00DA1D3F" w:rsidRPr="0076234A">
          <w:rPr>
            <w:rStyle w:val="a8"/>
            <w:bCs/>
            <w:sz w:val="24"/>
            <w:szCs w:val="24"/>
            <w:lang w:val="en-US"/>
          </w:rPr>
          <w:t>www</w:t>
        </w:r>
        <w:r w:rsidR="00DA1D3F" w:rsidRPr="0076234A">
          <w:rPr>
            <w:rStyle w:val="a8"/>
            <w:bCs/>
            <w:sz w:val="24"/>
            <w:szCs w:val="24"/>
          </w:rPr>
          <w:t>.</w:t>
        </w:r>
        <w:r w:rsidR="00DA1D3F" w:rsidRPr="0076234A">
          <w:rPr>
            <w:rStyle w:val="a8"/>
            <w:bCs/>
            <w:sz w:val="24"/>
            <w:szCs w:val="24"/>
            <w:lang w:val="en-US"/>
          </w:rPr>
          <w:t>omega</w:t>
        </w:r>
        <w:r w:rsidR="00DA1D3F" w:rsidRPr="0076234A">
          <w:rPr>
            <w:rStyle w:val="a8"/>
            <w:bCs/>
            <w:sz w:val="24"/>
            <w:szCs w:val="24"/>
          </w:rPr>
          <w:t>2014.</w:t>
        </w:r>
        <w:proofErr w:type="spellStart"/>
        <w:r w:rsidR="00DA1D3F" w:rsidRPr="0076234A">
          <w:rPr>
            <w:rStyle w:val="a8"/>
            <w:bCs/>
            <w:sz w:val="24"/>
            <w:szCs w:val="24"/>
            <w:lang w:val="en-US"/>
          </w:rPr>
          <w:t>ru</w:t>
        </w:r>
        <w:proofErr w:type="spellEnd"/>
      </w:hyperlink>
      <w:r w:rsidR="00DA1D3F" w:rsidRPr="0076234A">
        <w:rPr>
          <w:bCs/>
          <w:color w:val="000000"/>
          <w:sz w:val="24"/>
          <w:szCs w:val="24"/>
        </w:rPr>
        <w:t xml:space="preserve">. </w:t>
      </w:r>
    </w:p>
    <w:p w:rsidR="003E0A3E" w:rsidRPr="0076234A" w:rsidRDefault="003E0A3E" w:rsidP="008A04B8">
      <w:pPr>
        <w:pStyle w:val="Iauiue"/>
        <w:widowControl w:val="0"/>
        <w:suppressAutoHyphens w:val="0"/>
        <w:ind w:firstLine="709"/>
        <w:jc w:val="both"/>
        <w:rPr>
          <w:bCs/>
          <w:color w:val="000000"/>
          <w:sz w:val="24"/>
          <w:szCs w:val="24"/>
        </w:rPr>
      </w:pPr>
      <w:r w:rsidRPr="00797E8A">
        <w:rPr>
          <w:b/>
          <w:bCs/>
          <w:color w:val="000000"/>
          <w:sz w:val="24"/>
          <w:szCs w:val="24"/>
        </w:rPr>
        <w:t>1</w:t>
      </w:r>
      <w:r w:rsidR="00797E8A" w:rsidRPr="00797E8A">
        <w:rPr>
          <w:b/>
          <w:bCs/>
          <w:color w:val="000000"/>
          <w:sz w:val="24"/>
          <w:szCs w:val="24"/>
        </w:rPr>
        <w:t>3</w:t>
      </w:r>
      <w:r w:rsidRPr="00797E8A">
        <w:rPr>
          <w:b/>
          <w:bCs/>
          <w:color w:val="000000"/>
          <w:sz w:val="24"/>
          <w:szCs w:val="24"/>
        </w:rPr>
        <w:t>.</w:t>
      </w:r>
      <w:r w:rsidRPr="0076234A">
        <w:rPr>
          <w:bCs/>
          <w:color w:val="000000"/>
          <w:sz w:val="24"/>
          <w:szCs w:val="24"/>
        </w:rPr>
        <w:t xml:space="preserve"> Настоящий протокол подлежит хранению в течение 3-х лет со дня проведения тендера.</w:t>
      </w:r>
    </w:p>
    <w:p w:rsidR="00C53432" w:rsidRPr="0076234A" w:rsidRDefault="00196633" w:rsidP="008A04B8">
      <w:pPr>
        <w:pStyle w:val="Iauiue"/>
        <w:widowControl w:val="0"/>
        <w:suppressAutoHyphens w:val="0"/>
        <w:ind w:firstLine="709"/>
        <w:jc w:val="both"/>
        <w:rPr>
          <w:bCs/>
          <w:color w:val="000000"/>
          <w:sz w:val="24"/>
          <w:szCs w:val="24"/>
        </w:rPr>
      </w:pPr>
      <w:r w:rsidRPr="0076234A">
        <w:rPr>
          <w:bCs/>
          <w:color w:val="000000"/>
          <w:sz w:val="24"/>
          <w:szCs w:val="24"/>
        </w:rPr>
        <w:t xml:space="preserve">Подписи присутствующих </w:t>
      </w:r>
      <w:r w:rsidRPr="0076234A">
        <w:rPr>
          <w:bCs/>
          <w:sz w:val="24"/>
          <w:szCs w:val="24"/>
        </w:rPr>
        <w:t>на заседании членов</w:t>
      </w:r>
      <w:r w:rsidRPr="0076234A">
        <w:rPr>
          <w:bCs/>
          <w:color w:val="000000"/>
          <w:sz w:val="24"/>
          <w:szCs w:val="24"/>
        </w:rPr>
        <w:t xml:space="preserve"> комиссии:</w:t>
      </w:r>
    </w:p>
    <w:tbl>
      <w:tblPr>
        <w:tblW w:w="936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977"/>
        <w:gridCol w:w="2268"/>
      </w:tblGrid>
      <w:tr w:rsidR="00C728FC" w:rsidRPr="0076234A" w:rsidTr="00797E8A">
        <w:trPr>
          <w:trHeight w:val="241"/>
        </w:trPr>
        <w:tc>
          <w:tcPr>
            <w:tcW w:w="4122" w:type="dxa"/>
            <w:shd w:val="clear" w:color="auto" w:fill="auto"/>
            <w:hideMark/>
          </w:tcPr>
          <w:p w:rsidR="00C728FC" w:rsidRPr="0076234A" w:rsidRDefault="00C728FC" w:rsidP="008A04B8">
            <w:pPr>
              <w:widowControl w:val="0"/>
              <w:suppressAutoHyphens w:val="0"/>
              <w:jc w:val="both"/>
              <w:rPr>
                <w:color w:val="000000"/>
                <w:sz w:val="24"/>
                <w:szCs w:val="24"/>
                <w:lang w:eastAsia="ru-RU"/>
              </w:rPr>
            </w:pPr>
            <w:r w:rsidRPr="0076234A">
              <w:rPr>
                <w:color w:val="000000"/>
                <w:sz w:val="24"/>
                <w:szCs w:val="24"/>
                <w:lang w:eastAsia="ru-RU"/>
              </w:rPr>
              <w:t>Председатель комиссии</w:t>
            </w:r>
          </w:p>
        </w:tc>
        <w:tc>
          <w:tcPr>
            <w:tcW w:w="2977" w:type="dxa"/>
            <w:shd w:val="clear" w:color="auto" w:fill="auto"/>
            <w:hideMark/>
          </w:tcPr>
          <w:p w:rsidR="00C728FC" w:rsidRPr="0076234A" w:rsidRDefault="00C728FC" w:rsidP="008A04B8">
            <w:pPr>
              <w:widowControl w:val="0"/>
              <w:suppressAutoHyphens w:val="0"/>
              <w:rPr>
                <w:color w:val="000000"/>
                <w:sz w:val="24"/>
                <w:szCs w:val="24"/>
                <w:lang w:eastAsia="ru-RU"/>
              </w:rPr>
            </w:pPr>
            <w:r w:rsidRPr="0076234A">
              <w:rPr>
                <w:color w:val="000000"/>
                <w:sz w:val="24"/>
                <w:szCs w:val="24"/>
                <w:lang w:eastAsia="en-US"/>
              </w:rPr>
              <w:t> </w:t>
            </w:r>
          </w:p>
        </w:tc>
        <w:tc>
          <w:tcPr>
            <w:tcW w:w="2268" w:type="dxa"/>
            <w:shd w:val="clear" w:color="auto" w:fill="auto"/>
            <w:hideMark/>
          </w:tcPr>
          <w:p w:rsidR="00C728FC" w:rsidRPr="0076234A" w:rsidRDefault="00C728FC" w:rsidP="008A04B8">
            <w:pPr>
              <w:widowControl w:val="0"/>
              <w:suppressAutoHyphens w:val="0"/>
              <w:jc w:val="both"/>
              <w:rPr>
                <w:color w:val="000000"/>
                <w:sz w:val="24"/>
                <w:szCs w:val="24"/>
                <w:lang w:eastAsia="ru-RU"/>
              </w:rPr>
            </w:pPr>
            <w:r w:rsidRPr="0076234A">
              <w:rPr>
                <w:color w:val="000000"/>
                <w:sz w:val="24"/>
                <w:szCs w:val="24"/>
                <w:lang w:eastAsia="en-US"/>
              </w:rPr>
              <w:t>А.Б. Заболотный</w:t>
            </w:r>
          </w:p>
        </w:tc>
      </w:tr>
      <w:tr w:rsidR="00C728FC" w:rsidRPr="0076234A" w:rsidTr="00797E8A">
        <w:trPr>
          <w:trHeight w:val="245"/>
        </w:trPr>
        <w:tc>
          <w:tcPr>
            <w:tcW w:w="4122" w:type="dxa"/>
            <w:shd w:val="clear" w:color="auto" w:fill="auto"/>
            <w:hideMark/>
          </w:tcPr>
          <w:p w:rsidR="00C728FC" w:rsidRPr="0076234A" w:rsidRDefault="00C728FC" w:rsidP="008A04B8">
            <w:pPr>
              <w:widowControl w:val="0"/>
              <w:suppressAutoHyphens w:val="0"/>
              <w:rPr>
                <w:color w:val="000000"/>
                <w:sz w:val="24"/>
                <w:szCs w:val="24"/>
                <w:lang w:eastAsia="ru-RU"/>
              </w:rPr>
            </w:pPr>
            <w:r w:rsidRPr="0076234A">
              <w:rPr>
                <w:color w:val="000000"/>
                <w:sz w:val="24"/>
                <w:szCs w:val="24"/>
                <w:lang w:eastAsia="ru-RU"/>
              </w:rPr>
              <w:t>Заместитель председателя комиссии</w:t>
            </w:r>
          </w:p>
        </w:tc>
        <w:tc>
          <w:tcPr>
            <w:tcW w:w="2977" w:type="dxa"/>
            <w:shd w:val="clear" w:color="auto" w:fill="auto"/>
            <w:hideMark/>
          </w:tcPr>
          <w:p w:rsidR="00C728FC" w:rsidRPr="0076234A" w:rsidRDefault="00C728FC" w:rsidP="008A04B8">
            <w:pPr>
              <w:widowControl w:val="0"/>
              <w:suppressAutoHyphens w:val="0"/>
              <w:rPr>
                <w:color w:val="000000"/>
                <w:sz w:val="24"/>
                <w:szCs w:val="24"/>
                <w:lang w:eastAsia="ru-RU"/>
              </w:rPr>
            </w:pPr>
            <w:r w:rsidRPr="0076234A">
              <w:rPr>
                <w:color w:val="000000"/>
                <w:sz w:val="24"/>
                <w:szCs w:val="24"/>
                <w:lang w:eastAsia="en-US"/>
              </w:rPr>
              <w:t> </w:t>
            </w:r>
          </w:p>
        </w:tc>
        <w:tc>
          <w:tcPr>
            <w:tcW w:w="2268" w:type="dxa"/>
            <w:shd w:val="clear" w:color="auto" w:fill="auto"/>
            <w:hideMark/>
          </w:tcPr>
          <w:p w:rsidR="00C728FC" w:rsidRPr="0076234A" w:rsidRDefault="00C728FC" w:rsidP="008A04B8">
            <w:pPr>
              <w:widowControl w:val="0"/>
              <w:suppressAutoHyphens w:val="0"/>
              <w:jc w:val="both"/>
              <w:rPr>
                <w:color w:val="000000"/>
                <w:sz w:val="24"/>
                <w:szCs w:val="24"/>
                <w:lang w:eastAsia="ru-RU"/>
              </w:rPr>
            </w:pPr>
            <w:r w:rsidRPr="0076234A">
              <w:rPr>
                <w:color w:val="000000"/>
                <w:sz w:val="24"/>
                <w:szCs w:val="24"/>
                <w:lang w:eastAsia="en-US"/>
              </w:rPr>
              <w:t>С.С. Хлебников</w:t>
            </w:r>
          </w:p>
        </w:tc>
      </w:tr>
      <w:tr w:rsidR="00C728FC" w:rsidRPr="0076234A" w:rsidTr="00797E8A">
        <w:trPr>
          <w:trHeight w:val="374"/>
        </w:trPr>
        <w:tc>
          <w:tcPr>
            <w:tcW w:w="4122" w:type="dxa"/>
            <w:vMerge w:val="restart"/>
            <w:shd w:val="clear" w:color="auto" w:fill="auto"/>
            <w:hideMark/>
          </w:tcPr>
          <w:p w:rsidR="00C728FC" w:rsidRPr="0076234A" w:rsidRDefault="00C728FC" w:rsidP="008A04B8">
            <w:pPr>
              <w:widowControl w:val="0"/>
              <w:suppressAutoHyphens w:val="0"/>
              <w:jc w:val="both"/>
              <w:rPr>
                <w:color w:val="000000"/>
                <w:sz w:val="24"/>
                <w:szCs w:val="24"/>
                <w:lang w:eastAsia="ru-RU"/>
              </w:rPr>
            </w:pPr>
            <w:r w:rsidRPr="0076234A">
              <w:rPr>
                <w:color w:val="000000"/>
                <w:sz w:val="24"/>
                <w:szCs w:val="24"/>
                <w:lang w:eastAsia="ru-RU"/>
              </w:rPr>
              <w:t>Члены комиссии:</w:t>
            </w:r>
          </w:p>
        </w:tc>
        <w:tc>
          <w:tcPr>
            <w:tcW w:w="2977" w:type="dxa"/>
            <w:shd w:val="clear" w:color="auto" w:fill="auto"/>
            <w:hideMark/>
          </w:tcPr>
          <w:p w:rsidR="00C728FC" w:rsidRPr="0076234A" w:rsidRDefault="00C728FC" w:rsidP="008A04B8">
            <w:pPr>
              <w:widowControl w:val="0"/>
              <w:suppressAutoHyphens w:val="0"/>
              <w:rPr>
                <w:color w:val="000000"/>
                <w:sz w:val="24"/>
                <w:szCs w:val="24"/>
                <w:lang w:eastAsia="ru-RU"/>
              </w:rPr>
            </w:pPr>
            <w:r w:rsidRPr="0076234A">
              <w:rPr>
                <w:color w:val="000000"/>
                <w:sz w:val="24"/>
                <w:szCs w:val="24"/>
                <w:lang w:eastAsia="en-US"/>
              </w:rPr>
              <w:t> </w:t>
            </w:r>
          </w:p>
        </w:tc>
        <w:tc>
          <w:tcPr>
            <w:tcW w:w="2268" w:type="dxa"/>
            <w:shd w:val="clear" w:color="auto" w:fill="auto"/>
          </w:tcPr>
          <w:p w:rsidR="00C728FC" w:rsidRPr="0076234A" w:rsidRDefault="00614235" w:rsidP="008A04B8">
            <w:pPr>
              <w:widowControl w:val="0"/>
              <w:suppressAutoHyphens w:val="0"/>
              <w:jc w:val="both"/>
              <w:rPr>
                <w:color w:val="000000"/>
                <w:sz w:val="24"/>
                <w:szCs w:val="24"/>
                <w:lang w:eastAsia="ru-RU"/>
              </w:rPr>
            </w:pPr>
            <w:r w:rsidRPr="0076234A">
              <w:rPr>
                <w:color w:val="000000"/>
                <w:sz w:val="24"/>
                <w:szCs w:val="24"/>
                <w:lang w:eastAsia="ru-RU"/>
              </w:rPr>
              <w:t xml:space="preserve">Т.А. </w:t>
            </w:r>
            <w:proofErr w:type="spellStart"/>
            <w:r w:rsidRPr="0076234A">
              <w:rPr>
                <w:color w:val="000000"/>
                <w:sz w:val="24"/>
                <w:szCs w:val="24"/>
                <w:lang w:eastAsia="ru-RU"/>
              </w:rPr>
              <w:t>Коренюк</w:t>
            </w:r>
            <w:proofErr w:type="spellEnd"/>
          </w:p>
        </w:tc>
      </w:tr>
      <w:tr w:rsidR="00614235" w:rsidRPr="0076234A" w:rsidTr="00797E8A">
        <w:trPr>
          <w:trHeight w:val="374"/>
        </w:trPr>
        <w:tc>
          <w:tcPr>
            <w:tcW w:w="4122" w:type="dxa"/>
            <w:vMerge/>
            <w:shd w:val="clear" w:color="auto" w:fill="auto"/>
          </w:tcPr>
          <w:p w:rsidR="00614235" w:rsidRPr="0076234A" w:rsidRDefault="00614235" w:rsidP="008A04B8">
            <w:pPr>
              <w:widowControl w:val="0"/>
              <w:suppressAutoHyphens w:val="0"/>
              <w:jc w:val="both"/>
              <w:rPr>
                <w:color w:val="000000"/>
                <w:sz w:val="24"/>
                <w:szCs w:val="24"/>
                <w:lang w:eastAsia="ru-RU"/>
              </w:rPr>
            </w:pPr>
          </w:p>
        </w:tc>
        <w:tc>
          <w:tcPr>
            <w:tcW w:w="2977" w:type="dxa"/>
            <w:shd w:val="clear" w:color="auto" w:fill="auto"/>
          </w:tcPr>
          <w:p w:rsidR="00614235" w:rsidRPr="0076234A" w:rsidRDefault="00614235" w:rsidP="008A04B8">
            <w:pPr>
              <w:widowControl w:val="0"/>
              <w:suppressAutoHyphens w:val="0"/>
              <w:rPr>
                <w:color w:val="000000"/>
                <w:sz w:val="24"/>
                <w:szCs w:val="24"/>
                <w:lang w:eastAsia="en-US"/>
              </w:rPr>
            </w:pPr>
          </w:p>
        </w:tc>
        <w:tc>
          <w:tcPr>
            <w:tcW w:w="2268" w:type="dxa"/>
            <w:shd w:val="clear" w:color="auto" w:fill="auto"/>
          </w:tcPr>
          <w:p w:rsidR="00614235" w:rsidRPr="0076234A" w:rsidRDefault="00614235" w:rsidP="008A04B8">
            <w:pPr>
              <w:widowControl w:val="0"/>
              <w:suppressAutoHyphens w:val="0"/>
              <w:jc w:val="both"/>
              <w:rPr>
                <w:color w:val="000000"/>
                <w:sz w:val="24"/>
                <w:szCs w:val="24"/>
                <w:lang w:eastAsia="en-US"/>
              </w:rPr>
            </w:pPr>
            <w:r w:rsidRPr="0076234A">
              <w:rPr>
                <w:color w:val="000000"/>
                <w:sz w:val="24"/>
                <w:szCs w:val="24"/>
                <w:lang w:eastAsia="en-US"/>
              </w:rPr>
              <w:t>Л.И. Давиденко</w:t>
            </w:r>
          </w:p>
        </w:tc>
      </w:tr>
      <w:tr w:rsidR="00FF0132" w:rsidRPr="0076234A" w:rsidTr="00797E8A">
        <w:trPr>
          <w:trHeight w:val="374"/>
        </w:trPr>
        <w:tc>
          <w:tcPr>
            <w:tcW w:w="4122" w:type="dxa"/>
            <w:vMerge/>
            <w:shd w:val="clear" w:color="auto" w:fill="auto"/>
          </w:tcPr>
          <w:p w:rsidR="00FF0132" w:rsidRPr="0076234A" w:rsidRDefault="00FF0132" w:rsidP="008A04B8">
            <w:pPr>
              <w:widowControl w:val="0"/>
              <w:suppressAutoHyphens w:val="0"/>
              <w:jc w:val="both"/>
              <w:rPr>
                <w:color w:val="000000"/>
                <w:sz w:val="24"/>
                <w:szCs w:val="24"/>
                <w:lang w:eastAsia="ru-RU"/>
              </w:rPr>
            </w:pPr>
          </w:p>
        </w:tc>
        <w:tc>
          <w:tcPr>
            <w:tcW w:w="2977" w:type="dxa"/>
            <w:shd w:val="clear" w:color="auto" w:fill="auto"/>
          </w:tcPr>
          <w:p w:rsidR="00FF0132" w:rsidRPr="0076234A" w:rsidRDefault="00FF0132" w:rsidP="008A04B8">
            <w:pPr>
              <w:widowControl w:val="0"/>
              <w:suppressAutoHyphens w:val="0"/>
              <w:rPr>
                <w:color w:val="000000"/>
                <w:sz w:val="24"/>
                <w:szCs w:val="24"/>
                <w:lang w:eastAsia="en-US"/>
              </w:rPr>
            </w:pPr>
          </w:p>
        </w:tc>
        <w:tc>
          <w:tcPr>
            <w:tcW w:w="2268" w:type="dxa"/>
            <w:shd w:val="clear" w:color="auto" w:fill="auto"/>
          </w:tcPr>
          <w:p w:rsidR="00FF0132" w:rsidRPr="0076234A" w:rsidRDefault="00FF0132" w:rsidP="008A04B8">
            <w:pPr>
              <w:widowControl w:val="0"/>
              <w:suppressAutoHyphens w:val="0"/>
              <w:jc w:val="both"/>
              <w:rPr>
                <w:color w:val="000000"/>
                <w:sz w:val="24"/>
                <w:szCs w:val="24"/>
                <w:lang w:eastAsia="en-US"/>
              </w:rPr>
            </w:pPr>
            <w:r w:rsidRPr="0076234A">
              <w:rPr>
                <w:color w:val="000000"/>
                <w:sz w:val="24"/>
                <w:szCs w:val="24"/>
                <w:lang w:eastAsia="en-US"/>
              </w:rPr>
              <w:t xml:space="preserve">Д.А. </w:t>
            </w:r>
            <w:proofErr w:type="spellStart"/>
            <w:r w:rsidRPr="0076234A">
              <w:rPr>
                <w:color w:val="000000"/>
                <w:sz w:val="24"/>
                <w:szCs w:val="24"/>
                <w:lang w:eastAsia="en-US"/>
              </w:rPr>
              <w:t>Кундин</w:t>
            </w:r>
            <w:proofErr w:type="spellEnd"/>
          </w:p>
        </w:tc>
      </w:tr>
      <w:tr w:rsidR="00D3263E" w:rsidRPr="0076234A" w:rsidTr="00797E8A">
        <w:trPr>
          <w:trHeight w:val="374"/>
        </w:trPr>
        <w:tc>
          <w:tcPr>
            <w:tcW w:w="4122" w:type="dxa"/>
            <w:vMerge/>
            <w:shd w:val="clear" w:color="auto" w:fill="auto"/>
          </w:tcPr>
          <w:p w:rsidR="00D3263E" w:rsidRPr="0076234A" w:rsidRDefault="00D3263E" w:rsidP="008A04B8">
            <w:pPr>
              <w:widowControl w:val="0"/>
              <w:suppressAutoHyphens w:val="0"/>
              <w:rPr>
                <w:color w:val="000000"/>
                <w:sz w:val="24"/>
                <w:szCs w:val="24"/>
                <w:lang w:eastAsia="ru-RU"/>
              </w:rPr>
            </w:pPr>
          </w:p>
        </w:tc>
        <w:tc>
          <w:tcPr>
            <w:tcW w:w="2977" w:type="dxa"/>
            <w:shd w:val="clear" w:color="auto" w:fill="auto"/>
          </w:tcPr>
          <w:p w:rsidR="00D3263E" w:rsidRPr="0076234A" w:rsidRDefault="00D3263E" w:rsidP="008A04B8">
            <w:pPr>
              <w:widowControl w:val="0"/>
              <w:suppressAutoHyphens w:val="0"/>
              <w:rPr>
                <w:color w:val="000000"/>
                <w:sz w:val="24"/>
                <w:szCs w:val="24"/>
                <w:lang w:eastAsia="en-US"/>
              </w:rPr>
            </w:pPr>
          </w:p>
        </w:tc>
        <w:tc>
          <w:tcPr>
            <w:tcW w:w="2268" w:type="dxa"/>
            <w:shd w:val="clear" w:color="auto" w:fill="auto"/>
          </w:tcPr>
          <w:p w:rsidR="00D3263E" w:rsidRPr="0076234A" w:rsidRDefault="00D3263E" w:rsidP="008A04B8">
            <w:pPr>
              <w:widowControl w:val="0"/>
              <w:suppressAutoHyphens w:val="0"/>
              <w:jc w:val="both"/>
              <w:rPr>
                <w:color w:val="000000"/>
                <w:sz w:val="24"/>
                <w:szCs w:val="24"/>
                <w:lang w:eastAsia="en-US"/>
              </w:rPr>
            </w:pPr>
            <w:r w:rsidRPr="0076234A">
              <w:rPr>
                <w:color w:val="000000"/>
                <w:sz w:val="24"/>
                <w:szCs w:val="24"/>
                <w:lang w:eastAsia="en-US"/>
              </w:rPr>
              <w:t>Е.И. Павлова</w:t>
            </w:r>
          </w:p>
        </w:tc>
      </w:tr>
      <w:tr w:rsidR="00C728FC" w:rsidRPr="0076234A" w:rsidTr="00797E8A">
        <w:trPr>
          <w:trHeight w:val="374"/>
        </w:trPr>
        <w:tc>
          <w:tcPr>
            <w:tcW w:w="4122" w:type="dxa"/>
            <w:vMerge/>
            <w:shd w:val="clear" w:color="auto" w:fill="auto"/>
            <w:hideMark/>
          </w:tcPr>
          <w:p w:rsidR="00C728FC" w:rsidRPr="0076234A" w:rsidRDefault="00C728FC" w:rsidP="008A04B8">
            <w:pPr>
              <w:widowControl w:val="0"/>
              <w:suppressAutoHyphens w:val="0"/>
              <w:rPr>
                <w:color w:val="000000"/>
                <w:sz w:val="24"/>
                <w:szCs w:val="24"/>
                <w:lang w:eastAsia="ru-RU"/>
              </w:rPr>
            </w:pPr>
          </w:p>
        </w:tc>
        <w:tc>
          <w:tcPr>
            <w:tcW w:w="2977" w:type="dxa"/>
            <w:shd w:val="clear" w:color="auto" w:fill="auto"/>
            <w:hideMark/>
          </w:tcPr>
          <w:p w:rsidR="00C728FC" w:rsidRPr="0076234A" w:rsidRDefault="00C728FC" w:rsidP="008A04B8">
            <w:pPr>
              <w:widowControl w:val="0"/>
              <w:suppressAutoHyphens w:val="0"/>
              <w:rPr>
                <w:color w:val="000000"/>
                <w:sz w:val="24"/>
                <w:szCs w:val="24"/>
                <w:lang w:eastAsia="ru-RU"/>
              </w:rPr>
            </w:pPr>
            <w:r w:rsidRPr="0076234A">
              <w:rPr>
                <w:color w:val="000000"/>
                <w:sz w:val="24"/>
                <w:szCs w:val="24"/>
                <w:lang w:eastAsia="en-US"/>
              </w:rPr>
              <w:t> </w:t>
            </w:r>
          </w:p>
        </w:tc>
        <w:tc>
          <w:tcPr>
            <w:tcW w:w="2268" w:type="dxa"/>
            <w:shd w:val="clear" w:color="auto" w:fill="auto"/>
            <w:hideMark/>
          </w:tcPr>
          <w:p w:rsidR="00C728FC" w:rsidRPr="0076234A" w:rsidRDefault="00C728FC" w:rsidP="008A04B8">
            <w:pPr>
              <w:widowControl w:val="0"/>
              <w:suppressAutoHyphens w:val="0"/>
              <w:jc w:val="both"/>
              <w:rPr>
                <w:color w:val="000000"/>
                <w:sz w:val="24"/>
                <w:szCs w:val="24"/>
                <w:lang w:eastAsia="ru-RU"/>
              </w:rPr>
            </w:pPr>
            <w:r w:rsidRPr="0076234A">
              <w:rPr>
                <w:color w:val="000000"/>
                <w:sz w:val="24"/>
                <w:szCs w:val="24"/>
                <w:lang w:eastAsia="en-US"/>
              </w:rPr>
              <w:t>В.С. Бурлаков</w:t>
            </w:r>
          </w:p>
        </w:tc>
      </w:tr>
      <w:tr w:rsidR="00C728FC" w:rsidRPr="0076234A" w:rsidTr="00797E8A">
        <w:trPr>
          <w:trHeight w:val="374"/>
        </w:trPr>
        <w:tc>
          <w:tcPr>
            <w:tcW w:w="4122" w:type="dxa"/>
            <w:vMerge/>
            <w:shd w:val="clear" w:color="auto" w:fill="auto"/>
            <w:hideMark/>
          </w:tcPr>
          <w:p w:rsidR="00C728FC" w:rsidRPr="0076234A" w:rsidRDefault="00C728FC" w:rsidP="008A04B8">
            <w:pPr>
              <w:widowControl w:val="0"/>
              <w:suppressAutoHyphens w:val="0"/>
              <w:rPr>
                <w:i/>
                <w:iCs/>
                <w:color w:val="FF0000"/>
                <w:sz w:val="24"/>
                <w:szCs w:val="24"/>
                <w:lang w:eastAsia="ru-RU"/>
              </w:rPr>
            </w:pPr>
          </w:p>
        </w:tc>
        <w:tc>
          <w:tcPr>
            <w:tcW w:w="2977" w:type="dxa"/>
            <w:shd w:val="clear" w:color="auto" w:fill="auto"/>
            <w:hideMark/>
          </w:tcPr>
          <w:p w:rsidR="00C728FC" w:rsidRPr="0076234A" w:rsidRDefault="00C728FC" w:rsidP="008A04B8">
            <w:pPr>
              <w:widowControl w:val="0"/>
              <w:suppressAutoHyphens w:val="0"/>
              <w:rPr>
                <w:color w:val="000000"/>
                <w:sz w:val="24"/>
                <w:szCs w:val="24"/>
                <w:lang w:eastAsia="ru-RU"/>
              </w:rPr>
            </w:pPr>
            <w:r w:rsidRPr="0076234A">
              <w:rPr>
                <w:color w:val="000000"/>
                <w:sz w:val="24"/>
                <w:szCs w:val="24"/>
                <w:lang w:eastAsia="en-US"/>
              </w:rPr>
              <w:t> </w:t>
            </w:r>
          </w:p>
        </w:tc>
        <w:tc>
          <w:tcPr>
            <w:tcW w:w="2268" w:type="dxa"/>
            <w:shd w:val="clear" w:color="auto" w:fill="auto"/>
            <w:hideMark/>
          </w:tcPr>
          <w:p w:rsidR="00C728FC" w:rsidRPr="0076234A" w:rsidRDefault="00C728FC" w:rsidP="008A04B8">
            <w:pPr>
              <w:widowControl w:val="0"/>
              <w:suppressAutoHyphens w:val="0"/>
              <w:jc w:val="both"/>
              <w:rPr>
                <w:color w:val="000000"/>
                <w:sz w:val="24"/>
                <w:szCs w:val="24"/>
                <w:lang w:eastAsia="ru-RU"/>
              </w:rPr>
            </w:pPr>
            <w:r w:rsidRPr="0076234A">
              <w:rPr>
                <w:color w:val="000000"/>
                <w:sz w:val="24"/>
                <w:szCs w:val="24"/>
                <w:lang w:eastAsia="en-US"/>
              </w:rPr>
              <w:t>С.М. Капирулин</w:t>
            </w:r>
          </w:p>
        </w:tc>
      </w:tr>
      <w:tr w:rsidR="00C728FC" w:rsidRPr="0076234A" w:rsidTr="00797E8A">
        <w:trPr>
          <w:trHeight w:val="374"/>
        </w:trPr>
        <w:tc>
          <w:tcPr>
            <w:tcW w:w="4122" w:type="dxa"/>
            <w:vMerge/>
            <w:shd w:val="clear" w:color="auto" w:fill="auto"/>
            <w:hideMark/>
          </w:tcPr>
          <w:p w:rsidR="00C728FC" w:rsidRPr="0076234A" w:rsidRDefault="00C728FC" w:rsidP="008A04B8">
            <w:pPr>
              <w:widowControl w:val="0"/>
              <w:suppressAutoHyphens w:val="0"/>
              <w:rPr>
                <w:i/>
                <w:iCs/>
                <w:color w:val="FF0000"/>
                <w:sz w:val="24"/>
                <w:szCs w:val="24"/>
                <w:lang w:eastAsia="ru-RU"/>
              </w:rPr>
            </w:pPr>
          </w:p>
        </w:tc>
        <w:tc>
          <w:tcPr>
            <w:tcW w:w="2977" w:type="dxa"/>
            <w:shd w:val="clear" w:color="auto" w:fill="auto"/>
            <w:hideMark/>
          </w:tcPr>
          <w:p w:rsidR="00C728FC" w:rsidRPr="0076234A" w:rsidRDefault="00C728FC" w:rsidP="008A04B8">
            <w:pPr>
              <w:widowControl w:val="0"/>
              <w:suppressAutoHyphens w:val="0"/>
              <w:rPr>
                <w:color w:val="000000"/>
                <w:sz w:val="24"/>
                <w:szCs w:val="24"/>
                <w:lang w:eastAsia="ru-RU"/>
              </w:rPr>
            </w:pPr>
            <w:r w:rsidRPr="0076234A">
              <w:rPr>
                <w:color w:val="000000"/>
                <w:sz w:val="24"/>
                <w:szCs w:val="24"/>
                <w:lang w:eastAsia="en-US"/>
              </w:rPr>
              <w:t> </w:t>
            </w:r>
          </w:p>
        </w:tc>
        <w:tc>
          <w:tcPr>
            <w:tcW w:w="2268" w:type="dxa"/>
            <w:shd w:val="clear" w:color="auto" w:fill="auto"/>
            <w:hideMark/>
          </w:tcPr>
          <w:p w:rsidR="00C728FC" w:rsidRPr="0076234A" w:rsidRDefault="00C728FC" w:rsidP="008A04B8">
            <w:pPr>
              <w:widowControl w:val="0"/>
              <w:suppressAutoHyphens w:val="0"/>
              <w:jc w:val="both"/>
              <w:rPr>
                <w:color w:val="000000"/>
                <w:sz w:val="24"/>
                <w:szCs w:val="24"/>
                <w:lang w:eastAsia="ru-RU"/>
              </w:rPr>
            </w:pPr>
            <w:r w:rsidRPr="0076234A">
              <w:rPr>
                <w:color w:val="000000"/>
                <w:sz w:val="24"/>
                <w:szCs w:val="24"/>
                <w:lang w:eastAsia="en-US"/>
              </w:rPr>
              <w:t>Т.А. Чеботарева</w:t>
            </w:r>
          </w:p>
        </w:tc>
      </w:tr>
    </w:tbl>
    <w:p w:rsidR="00EB4B66" w:rsidRPr="0076234A" w:rsidRDefault="003D7E61" w:rsidP="008A04B8">
      <w:pPr>
        <w:pStyle w:val="Iauiue"/>
        <w:widowControl w:val="0"/>
        <w:suppressAutoHyphens w:val="0"/>
        <w:spacing w:before="120"/>
        <w:ind w:right="40"/>
        <w:jc w:val="both"/>
        <w:rPr>
          <w:sz w:val="24"/>
          <w:szCs w:val="24"/>
        </w:rPr>
      </w:pPr>
      <w:r w:rsidRPr="0076234A">
        <w:rPr>
          <w:sz w:val="24"/>
          <w:szCs w:val="24"/>
        </w:rPr>
        <w:t>Секретарь заседания Капирулин С.М.</w:t>
      </w:r>
    </w:p>
    <w:p w:rsidR="00797E8A" w:rsidRDefault="00797E8A" w:rsidP="00797E8A">
      <w:pPr>
        <w:pStyle w:val="Iauiue"/>
        <w:widowControl w:val="0"/>
        <w:suppressAutoHyphens w:val="0"/>
        <w:jc w:val="both"/>
      </w:pPr>
    </w:p>
    <w:p w:rsidR="00797E8A" w:rsidRDefault="00797E8A" w:rsidP="00797E8A">
      <w:pPr>
        <w:pStyle w:val="Iauiue"/>
        <w:widowControl w:val="0"/>
        <w:suppressAutoHyphens w:val="0"/>
        <w:jc w:val="both"/>
      </w:pPr>
    </w:p>
    <w:p w:rsidR="003E0A3E" w:rsidRPr="0076234A" w:rsidRDefault="00B93311" w:rsidP="00797E8A">
      <w:pPr>
        <w:pStyle w:val="Iauiue"/>
        <w:widowControl w:val="0"/>
        <w:suppressAutoHyphens w:val="0"/>
        <w:jc w:val="both"/>
      </w:pPr>
      <w:bookmarkStart w:id="0" w:name="_GoBack"/>
      <w:bookmarkEnd w:id="0"/>
      <w:r w:rsidRPr="0076234A">
        <w:t>Протокол подписан</w:t>
      </w:r>
    </w:p>
    <w:p w:rsidR="00B93311" w:rsidRDefault="0076234A" w:rsidP="00797E8A">
      <w:pPr>
        <w:pStyle w:val="Iauiue"/>
        <w:widowControl w:val="0"/>
        <w:suppressAutoHyphens w:val="0"/>
        <w:jc w:val="both"/>
      </w:pPr>
      <w:r w:rsidRPr="0076234A">
        <w:t>2</w:t>
      </w:r>
      <w:r w:rsidR="00CB51B8" w:rsidRPr="0076234A">
        <w:t>1</w:t>
      </w:r>
      <w:r w:rsidR="00B93311" w:rsidRPr="0076234A">
        <w:t>.0</w:t>
      </w:r>
      <w:r w:rsidR="00CB51B8" w:rsidRPr="0076234A">
        <w:t>6</w:t>
      </w:r>
      <w:r w:rsidR="00B93311" w:rsidRPr="0076234A">
        <w:t>.2012</w:t>
      </w:r>
    </w:p>
    <w:sectPr w:rsidR="00B93311" w:rsidSect="00797E8A">
      <w:headerReference w:type="default" r:id="rId12"/>
      <w:pgSz w:w="11906" w:h="16838" w:code="9"/>
      <w:pgMar w:top="851" w:right="851" w:bottom="567"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6A" w:rsidRDefault="00E2486A" w:rsidP="00B93311">
      <w:r>
        <w:separator/>
      </w:r>
    </w:p>
  </w:endnote>
  <w:endnote w:type="continuationSeparator" w:id="0">
    <w:p w:rsidR="00E2486A" w:rsidRDefault="00E2486A"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6A" w:rsidRDefault="00E2486A" w:rsidP="00B93311">
      <w:r>
        <w:separator/>
      </w:r>
    </w:p>
  </w:footnote>
  <w:footnote w:type="continuationSeparator" w:id="0">
    <w:p w:rsidR="00E2486A" w:rsidRDefault="00E2486A"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4E7E73" w:rsidRDefault="004E7E73">
        <w:pPr>
          <w:pStyle w:val="aa"/>
          <w:jc w:val="center"/>
        </w:pPr>
        <w:r>
          <w:fldChar w:fldCharType="begin"/>
        </w:r>
        <w:r>
          <w:instrText>PAGE   \* MERGEFORMAT</w:instrText>
        </w:r>
        <w:r>
          <w:fldChar w:fldCharType="separate"/>
        </w:r>
        <w:r w:rsidR="00797E8A">
          <w:rPr>
            <w:noProof/>
          </w:rPr>
          <w:t>4</w:t>
        </w:r>
        <w:r>
          <w:fldChar w:fldCharType="end"/>
        </w:r>
      </w:p>
    </w:sdtContent>
  </w:sdt>
  <w:p w:rsidR="004E7E73" w:rsidRDefault="004E7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2492A"/>
    <w:rsid w:val="00035BF6"/>
    <w:rsid w:val="000454BB"/>
    <w:rsid w:val="000657B7"/>
    <w:rsid w:val="00084648"/>
    <w:rsid w:val="0008591A"/>
    <w:rsid w:val="000E2BA0"/>
    <w:rsid w:val="000F29A0"/>
    <w:rsid w:val="0011097A"/>
    <w:rsid w:val="001230E5"/>
    <w:rsid w:val="00167B3E"/>
    <w:rsid w:val="00196633"/>
    <w:rsid w:val="001968F8"/>
    <w:rsid w:val="001A5420"/>
    <w:rsid w:val="001C2D96"/>
    <w:rsid w:val="001D21C5"/>
    <w:rsid w:val="001D220C"/>
    <w:rsid w:val="001D32C1"/>
    <w:rsid w:val="001D4B49"/>
    <w:rsid w:val="0022298E"/>
    <w:rsid w:val="00223147"/>
    <w:rsid w:val="00232637"/>
    <w:rsid w:val="0023631B"/>
    <w:rsid w:val="0026200F"/>
    <w:rsid w:val="002772F7"/>
    <w:rsid w:val="00285637"/>
    <w:rsid w:val="0029628C"/>
    <w:rsid w:val="002B6472"/>
    <w:rsid w:val="003737DA"/>
    <w:rsid w:val="00390649"/>
    <w:rsid w:val="003A5CC5"/>
    <w:rsid w:val="003D7E61"/>
    <w:rsid w:val="003E0A3E"/>
    <w:rsid w:val="004229C5"/>
    <w:rsid w:val="0043494C"/>
    <w:rsid w:val="004645D4"/>
    <w:rsid w:val="004908BB"/>
    <w:rsid w:val="004A39E4"/>
    <w:rsid w:val="004C5EA8"/>
    <w:rsid w:val="004C70CC"/>
    <w:rsid w:val="004D0B9D"/>
    <w:rsid w:val="004D506A"/>
    <w:rsid w:val="004E7E73"/>
    <w:rsid w:val="00517688"/>
    <w:rsid w:val="00533280"/>
    <w:rsid w:val="0053612E"/>
    <w:rsid w:val="00582648"/>
    <w:rsid w:val="005E1174"/>
    <w:rsid w:val="00610A86"/>
    <w:rsid w:val="00614235"/>
    <w:rsid w:val="0062763D"/>
    <w:rsid w:val="00631862"/>
    <w:rsid w:val="0063527D"/>
    <w:rsid w:val="006651F1"/>
    <w:rsid w:val="00671E39"/>
    <w:rsid w:val="006D264F"/>
    <w:rsid w:val="006E566E"/>
    <w:rsid w:val="006F4460"/>
    <w:rsid w:val="006F44EC"/>
    <w:rsid w:val="00700CA2"/>
    <w:rsid w:val="007118FE"/>
    <w:rsid w:val="00726F20"/>
    <w:rsid w:val="00733568"/>
    <w:rsid w:val="00744E8B"/>
    <w:rsid w:val="00751334"/>
    <w:rsid w:val="0076234A"/>
    <w:rsid w:val="00767617"/>
    <w:rsid w:val="0077565A"/>
    <w:rsid w:val="00781700"/>
    <w:rsid w:val="0078185A"/>
    <w:rsid w:val="0079266C"/>
    <w:rsid w:val="00794DA1"/>
    <w:rsid w:val="0079532B"/>
    <w:rsid w:val="0079703D"/>
    <w:rsid w:val="007978FC"/>
    <w:rsid w:val="00797E8A"/>
    <w:rsid w:val="007C35E8"/>
    <w:rsid w:val="007D0B2D"/>
    <w:rsid w:val="007F5E3C"/>
    <w:rsid w:val="0080778C"/>
    <w:rsid w:val="00811E24"/>
    <w:rsid w:val="00834464"/>
    <w:rsid w:val="00836B7A"/>
    <w:rsid w:val="00844ACB"/>
    <w:rsid w:val="00856191"/>
    <w:rsid w:val="00876C66"/>
    <w:rsid w:val="008A04B8"/>
    <w:rsid w:val="008A15A7"/>
    <w:rsid w:val="008A1B66"/>
    <w:rsid w:val="008C5E80"/>
    <w:rsid w:val="008C6DA5"/>
    <w:rsid w:val="00913406"/>
    <w:rsid w:val="0094119D"/>
    <w:rsid w:val="009769F5"/>
    <w:rsid w:val="009A46B2"/>
    <w:rsid w:val="009A7117"/>
    <w:rsid w:val="009C7683"/>
    <w:rsid w:val="009D08E4"/>
    <w:rsid w:val="009E0E12"/>
    <w:rsid w:val="009E5AFA"/>
    <w:rsid w:val="00A029BB"/>
    <w:rsid w:val="00A06815"/>
    <w:rsid w:val="00A4715E"/>
    <w:rsid w:val="00A563E0"/>
    <w:rsid w:val="00A8288E"/>
    <w:rsid w:val="00A93C97"/>
    <w:rsid w:val="00AD67EC"/>
    <w:rsid w:val="00AD7E94"/>
    <w:rsid w:val="00AF3D5C"/>
    <w:rsid w:val="00AF4153"/>
    <w:rsid w:val="00B05F10"/>
    <w:rsid w:val="00B17F0B"/>
    <w:rsid w:val="00B472D8"/>
    <w:rsid w:val="00B87394"/>
    <w:rsid w:val="00B93311"/>
    <w:rsid w:val="00B95AB9"/>
    <w:rsid w:val="00B97CA3"/>
    <w:rsid w:val="00BA07AD"/>
    <w:rsid w:val="00BE436F"/>
    <w:rsid w:val="00BE5E92"/>
    <w:rsid w:val="00C03372"/>
    <w:rsid w:val="00C1288E"/>
    <w:rsid w:val="00C15CF0"/>
    <w:rsid w:val="00C325B1"/>
    <w:rsid w:val="00C32EA8"/>
    <w:rsid w:val="00C46A57"/>
    <w:rsid w:val="00C47991"/>
    <w:rsid w:val="00C53432"/>
    <w:rsid w:val="00C53FAC"/>
    <w:rsid w:val="00C63996"/>
    <w:rsid w:val="00C728FC"/>
    <w:rsid w:val="00C732D7"/>
    <w:rsid w:val="00C77518"/>
    <w:rsid w:val="00CB51B8"/>
    <w:rsid w:val="00CF3672"/>
    <w:rsid w:val="00D2315B"/>
    <w:rsid w:val="00D3263E"/>
    <w:rsid w:val="00D45FA9"/>
    <w:rsid w:val="00D54102"/>
    <w:rsid w:val="00D54AA4"/>
    <w:rsid w:val="00D6392F"/>
    <w:rsid w:val="00DA1D3F"/>
    <w:rsid w:val="00DA4A27"/>
    <w:rsid w:val="00DC37C0"/>
    <w:rsid w:val="00DC61AB"/>
    <w:rsid w:val="00DD56CF"/>
    <w:rsid w:val="00DE04CB"/>
    <w:rsid w:val="00DE5FBE"/>
    <w:rsid w:val="00E1283F"/>
    <w:rsid w:val="00E2486A"/>
    <w:rsid w:val="00E24ABD"/>
    <w:rsid w:val="00E311E8"/>
    <w:rsid w:val="00E4611E"/>
    <w:rsid w:val="00E573DA"/>
    <w:rsid w:val="00E8292E"/>
    <w:rsid w:val="00E91DB2"/>
    <w:rsid w:val="00EA3CF5"/>
    <w:rsid w:val="00EB4B66"/>
    <w:rsid w:val="00ED31AB"/>
    <w:rsid w:val="00ED780E"/>
    <w:rsid w:val="00F0481A"/>
    <w:rsid w:val="00F134F9"/>
    <w:rsid w:val="00F20629"/>
    <w:rsid w:val="00F31BB9"/>
    <w:rsid w:val="00F5698F"/>
    <w:rsid w:val="00F63B51"/>
    <w:rsid w:val="00F9246C"/>
    <w:rsid w:val="00FA33EE"/>
    <w:rsid w:val="00FC3DDB"/>
    <w:rsid w:val="00FD64D7"/>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DC37C0"/>
    <w:pPr>
      <w:suppressAutoHyphens w:val="0"/>
      <w:spacing w:after="120"/>
      <w:ind w:left="1440" w:right="1440"/>
      <w:jc w:val="both"/>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DC37C0"/>
    <w:pPr>
      <w:suppressAutoHyphens w:val="0"/>
      <w:spacing w:after="120"/>
      <w:ind w:left="1440" w:right="1440"/>
      <w:jc w:val="both"/>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62923883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520A7-F0AF-4C9F-9675-EF7F649A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2</cp:revision>
  <cp:lastPrinted>2012-06-20T04:59:00Z</cp:lastPrinted>
  <dcterms:created xsi:type="dcterms:W3CDTF">2012-06-22T11:36:00Z</dcterms:created>
  <dcterms:modified xsi:type="dcterms:W3CDTF">2012-06-22T11:36:00Z</dcterms:modified>
</cp:coreProperties>
</file>